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66A43"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F3752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0B163FC9" w:rsidR="009C2829" w:rsidRPr="000257FB" w:rsidRDefault="00D20A45" w:rsidP="00CD31B4">
            <w:pPr>
              <w:pStyle w:val="Header"/>
              <w:jc w:val="center"/>
              <w:rPr>
                <w:rFonts w:asciiTheme="majorHAnsi" w:hAnsiTheme="majorHAnsi"/>
                <w:b/>
              </w:rPr>
            </w:pPr>
            <w:r>
              <w:rPr>
                <w:rFonts w:asciiTheme="majorHAnsi" w:hAnsiTheme="majorHAnsi"/>
                <w:b/>
                <w:sz w:val="22"/>
              </w:rPr>
              <w:t xml:space="preserve">April </w:t>
            </w:r>
            <w:r w:rsidR="00CD31B4">
              <w:rPr>
                <w:rFonts w:asciiTheme="majorHAnsi" w:hAnsiTheme="majorHAnsi"/>
                <w:b/>
                <w:sz w:val="22"/>
              </w:rPr>
              <w:t>20</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288E3EF" w:rsidR="00936B3A" w:rsidRDefault="00966A43" w:rsidP="003F0266">
            <w:pPr>
              <w:rPr>
                <w:rFonts w:ascii="Calibri Light" w:hAnsi="Calibri Light"/>
                <w:noProof/>
                <w:sz w:val="20"/>
              </w:rPr>
            </w:pPr>
            <w:r>
              <w:rPr>
                <w:rFonts w:ascii="Calibri Light" w:hAnsi="Calibri Light"/>
                <w:noProof/>
                <w:sz w:val="20"/>
              </w:rPr>
              <w:t xml:space="preserve">Nothing to report this week. Check back next week! </w:t>
            </w:r>
            <w:bookmarkStart w:id="0" w:name="_GoBack"/>
            <w:bookmarkEnd w:id="0"/>
          </w:p>
          <w:p w14:paraId="62ED5B37" w14:textId="77777777" w:rsidR="00936B3A" w:rsidRPr="003F0266" w:rsidRDefault="00936B3A" w:rsidP="008B6179">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33DBBC4" w14:textId="2785D14B" w:rsidR="00BE01D0" w:rsidRDefault="009F521C" w:rsidP="00BE01D0">
            <w:pPr>
              <w:rPr>
                <w:rFonts w:asciiTheme="majorHAnsi" w:hAnsiTheme="majorHAnsi" w:cs="Arial"/>
                <w:b/>
                <w:bCs/>
                <w:spacing w:val="-2"/>
                <w:szCs w:val="20"/>
              </w:rPr>
            </w:pPr>
            <w:r>
              <w:rPr>
                <w:rFonts w:asciiTheme="majorHAnsi" w:hAnsiTheme="majorHAnsi" w:cs="Arial"/>
                <w:b/>
                <w:bCs/>
                <w:spacing w:val="-2"/>
                <w:szCs w:val="20"/>
              </w:rPr>
              <w:t>Best Care update</w:t>
            </w:r>
            <w:r w:rsidR="00BE01D0">
              <w:rPr>
                <w:rFonts w:asciiTheme="majorHAnsi" w:hAnsiTheme="majorHAnsi" w:cs="Arial"/>
                <w:b/>
                <w:bCs/>
                <w:spacing w:val="-2"/>
                <w:szCs w:val="20"/>
              </w:rPr>
              <w:t>:</w:t>
            </w:r>
          </w:p>
          <w:p w14:paraId="676806AD" w14:textId="3F958B30" w:rsidR="00BE1EBF" w:rsidRPr="00BE1EBF" w:rsidRDefault="00BE1EBF" w:rsidP="00BE1EBF">
            <w:pPr>
              <w:rPr>
                <w:rFonts w:ascii="Calibri Light" w:hAnsi="Calibri Light"/>
                <w:sz w:val="21"/>
                <w:szCs w:val="21"/>
              </w:rPr>
            </w:pPr>
            <w:r w:rsidRPr="00BE1EBF">
              <w:rPr>
                <w:rFonts w:ascii="Calibri Light" w:hAnsi="Calibri Light" w:cs="Arial"/>
                <w:color w:val="111111"/>
                <w:sz w:val="21"/>
                <w:szCs w:val="21"/>
              </w:rPr>
              <w:t>Mid-year performance rankings for the Vizient Quality &amp; Accountability Study show</w:t>
            </w:r>
            <w:r w:rsidRPr="00BE1EBF">
              <w:rPr>
                <w:rFonts w:ascii="Calibri Light" w:hAnsi="Calibri Light" w:cs="Arial"/>
                <w:strike/>
                <w:color w:val="111111"/>
                <w:sz w:val="21"/>
                <w:szCs w:val="21"/>
              </w:rPr>
              <w:t>s</w:t>
            </w:r>
            <w:r w:rsidRPr="00BE1EBF">
              <w:rPr>
                <w:rFonts w:ascii="Calibri Light" w:hAnsi="Calibri Light" w:cs="Arial"/>
                <w:color w:val="111111"/>
                <w:sz w:val="21"/>
                <w:szCs w:val="21"/>
              </w:rPr>
              <w:t xml:space="preserve"> that, overall, we have improved from 76</w:t>
            </w:r>
            <w:r w:rsidRPr="00BE1EBF">
              <w:rPr>
                <w:rFonts w:ascii="Calibri Light" w:hAnsi="Calibri Light" w:cs="Arial"/>
                <w:color w:val="101C45"/>
                <w:sz w:val="21"/>
                <w:szCs w:val="21"/>
              </w:rPr>
              <w:t>th</w:t>
            </w:r>
            <w:r w:rsidRPr="00BE1EBF">
              <w:rPr>
                <w:rFonts w:ascii="Calibri Light" w:hAnsi="Calibri Light" w:cs="Arial"/>
                <w:color w:val="111111"/>
                <w:sz w:val="21"/>
                <w:szCs w:val="21"/>
              </w:rPr>
              <w:t xml:space="preserve"> place to 19</w:t>
            </w:r>
            <w:r w:rsidRPr="00BE1EBF">
              <w:rPr>
                <w:rFonts w:ascii="Calibri Light" w:hAnsi="Calibri Light" w:cs="Arial"/>
                <w:color w:val="101C45"/>
                <w:sz w:val="21"/>
                <w:szCs w:val="21"/>
              </w:rPr>
              <w:t>th</w:t>
            </w:r>
            <w:r w:rsidRPr="00BE1EBF">
              <w:rPr>
                <w:rFonts w:ascii="Calibri Light" w:hAnsi="Calibri Light" w:cs="Arial"/>
                <w:color w:val="111111"/>
                <w:sz w:val="21"/>
                <w:szCs w:val="21"/>
              </w:rPr>
              <w:t xml:space="preserve"> place out of 102 reporting academic medical centers. This is a testament to the dedication and commitment from everyone to achieve </w:t>
            </w:r>
            <w:hyperlink r:id="rId13" w:history="1">
              <w:r w:rsidRPr="00131AD5">
                <w:rPr>
                  <w:rFonts w:ascii="Calibri Light" w:hAnsi="Calibri Light" w:cs="Arial"/>
                  <w:color w:val="FF0000"/>
                  <w:sz w:val="21"/>
                  <w:szCs w:val="21"/>
                  <w:u w:val="single" w:color="0D29E0"/>
                </w:rPr>
                <w:t>Best Care</w:t>
              </w:r>
            </w:hyperlink>
            <w:r w:rsidRPr="00BE1EBF">
              <w:rPr>
                <w:rFonts w:ascii="Calibri Light" w:hAnsi="Calibri Light" w:cs="Arial"/>
                <w:color w:val="111111"/>
                <w:sz w:val="21"/>
                <w:szCs w:val="21"/>
              </w:rPr>
              <w:t xml:space="preserve"> and rise to the challenge to rank among the Top 20 AMCs in the Vizient Q&amp;A Study. Looking ahead, we must remain absolutely focused on </w:t>
            </w:r>
            <w:hyperlink r:id="rId14" w:history="1">
              <w:r w:rsidRPr="00131AD5">
                <w:rPr>
                  <w:rFonts w:ascii="Calibri Light" w:hAnsi="Calibri Light" w:cs="Arial"/>
                  <w:color w:val="FF0000"/>
                  <w:sz w:val="21"/>
                  <w:szCs w:val="21"/>
                  <w:u w:val="single" w:color="0D29E0"/>
                </w:rPr>
                <w:t>Best Care</w:t>
              </w:r>
            </w:hyperlink>
            <w:r w:rsidRPr="00BE1EBF">
              <w:rPr>
                <w:rFonts w:ascii="Calibri Light" w:hAnsi="Calibri Light" w:cs="Arial"/>
                <w:color w:val="111111"/>
                <w:sz w:val="21"/>
                <w:szCs w:val="21"/>
              </w:rPr>
              <w:t xml:space="preserve"> to </w:t>
            </w:r>
            <w:r w:rsidRPr="00BE1EBF">
              <w:rPr>
                <w:rFonts w:ascii="Calibri Light" w:hAnsi="Calibri Light" w:cs="Arial"/>
                <w:color w:val="101C45"/>
                <w:sz w:val="21"/>
                <w:szCs w:val="21"/>
              </w:rPr>
              <w:t>ensure we meet our goals for the </w:t>
            </w:r>
            <w:r w:rsidRPr="00BE1EBF">
              <w:rPr>
                <w:rFonts w:ascii="Calibri Light" w:hAnsi="Calibri Light" w:cs="Arial"/>
                <w:color w:val="111111"/>
                <w:sz w:val="21"/>
                <w:szCs w:val="21"/>
              </w:rPr>
              <w:t xml:space="preserve">end-of-year ranking. Let’s continue working hard to maintain our performance in equity, safety, effectiveness and patient centeredness, and continue making improvements in mortality and efficiency. Thank you for your dedication, and kudos for </w:t>
            </w:r>
            <w:r>
              <w:rPr>
                <w:rFonts w:ascii="Calibri Light" w:hAnsi="Calibri Light" w:cs="Arial"/>
                <w:color w:val="111111"/>
                <w:sz w:val="21"/>
                <w:szCs w:val="21"/>
              </w:rPr>
              <w:t xml:space="preserve">a </w:t>
            </w:r>
            <w:r w:rsidRPr="00BE1EBF">
              <w:rPr>
                <w:rFonts w:ascii="Calibri Light" w:hAnsi="Calibri Light" w:cs="Arial"/>
                <w:color w:val="111111"/>
                <w:sz w:val="21"/>
                <w:szCs w:val="21"/>
              </w:rPr>
              <w:t>job well done!</w:t>
            </w:r>
          </w:p>
          <w:p w14:paraId="7DF0A5E9" w14:textId="77777777" w:rsidR="00D20A45" w:rsidRPr="00093965" w:rsidRDefault="00D20A45" w:rsidP="000B7007">
            <w:pPr>
              <w:rPr>
                <w:rFonts w:ascii="Calibri Light" w:hAnsi="Calibri Light"/>
                <w:sz w:val="20"/>
                <w:szCs w:val="20"/>
              </w:rPr>
            </w:pPr>
          </w:p>
          <w:p w14:paraId="04FD18DC" w14:textId="7B748169" w:rsidR="00BE01D0" w:rsidRPr="005D163A" w:rsidRDefault="009F521C"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BE1EBF">
              <w:rPr>
                <w:rFonts w:asciiTheme="majorHAnsi" w:eastAsia="Times New Roman" w:hAnsiTheme="majorHAnsi" w:cs="Arial"/>
                <w:b/>
                <w:color w:val="000000" w:themeColor="text1"/>
                <w:szCs w:val="20"/>
              </w:rPr>
              <w:t xml:space="preserve"> for </w:t>
            </w:r>
            <w:r>
              <w:rPr>
                <w:rFonts w:asciiTheme="majorHAnsi" w:eastAsia="Times New Roman" w:hAnsiTheme="majorHAnsi" w:cs="Arial"/>
                <w:b/>
                <w:color w:val="000000" w:themeColor="text1"/>
                <w:szCs w:val="20"/>
              </w:rPr>
              <w:t>March</w:t>
            </w:r>
            <w:r w:rsidR="00D24421">
              <w:rPr>
                <w:rFonts w:asciiTheme="majorHAnsi" w:eastAsia="Times New Roman" w:hAnsiTheme="majorHAnsi" w:cs="Arial"/>
                <w:b/>
                <w:color w:val="000000" w:themeColor="text1"/>
                <w:szCs w:val="20"/>
              </w:rPr>
              <w:t>:</w:t>
            </w:r>
            <w:r w:rsidR="00BE01D0" w:rsidRPr="005D163A">
              <w:rPr>
                <w:rFonts w:asciiTheme="majorHAnsi" w:eastAsia="Times New Roman" w:hAnsiTheme="majorHAnsi" w:cs="Arial"/>
                <w:b/>
                <w:color w:val="000000" w:themeColor="text1"/>
                <w:szCs w:val="20"/>
              </w:rPr>
              <w:t xml:space="preserve">  </w:t>
            </w:r>
          </w:p>
          <w:p w14:paraId="71775FCB" w14:textId="77777777" w:rsidR="00BE1EBF" w:rsidRPr="00BE1EBF" w:rsidRDefault="00BE1EBF" w:rsidP="00BE1EBF">
            <w:pPr>
              <w:rPr>
                <w:rFonts w:ascii="Calibri Light" w:hAnsi="Calibri Light"/>
                <w:sz w:val="21"/>
                <w:szCs w:val="21"/>
              </w:rPr>
            </w:pPr>
            <w:r w:rsidRPr="00BE1EBF">
              <w:rPr>
                <w:rFonts w:ascii="Calibri Light" w:hAnsi="Calibri Light" w:cs="Arial"/>
                <w:sz w:val="21"/>
                <w:szCs w:val="21"/>
              </w:rPr>
              <w:t>UTMB’s financial performance for March was better than expected. We anticipated a loss of $1 million for the month, but instead we had a positive margin of about $200,000. Overall for the year, however, we expected to see about a $6.8 million loss through March, but our actual year-to-date loss is higher and stands at $9.3 million at the end of March. Your continued efforts to manage resources wisely will help UTMB get back on track to meet our financial goals.</w:t>
            </w:r>
          </w:p>
          <w:p w14:paraId="305A76DD" w14:textId="77777777" w:rsidR="000E69B8" w:rsidRPr="00093965" w:rsidRDefault="000E69B8" w:rsidP="001D239E">
            <w:pPr>
              <w:rPr>
                <w:rFonts w:ascii="Calibri Light" w:hAnsi="Calibri Light" w:cs="Arial"/>
                <w:color w:val="FF0000"/>
                <w:sz w:val="20"/>
                <w:szCs w:val="20"/>
                <w:u w:val="single" w:color="0950D0"/>
              </w:rPr>
            </w:pPr>
          </w:p>
          <w:p w14:paraId="1E50AE4B" w14:textId="26215C7F" w:rsidR="00C46906" w:rsidRPr="005D163A" w:rsidRDefault="00BE1EBF"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Feedback requested on </w:t>
            </w:r>
            <w:r w:rsidR="000A71E0">
              <w:rPr>
                <w:rFonts w:asciiTheme="majorHAnsi" w:eastAsia="Times New Roman" w:hAnsiTheme="majorHAnsi" w:cs="Arial"/>
                <w:b/>
                <w:color w:val="000000" w:themeColor="text1"/>
                <w:szCs w:val="20"/>
              </w:rPr>
              <w:t>John Sealy Hospital patient rooms</w:t>
            </w:r>
            <w:r w:rsidR="00C46906" w:rsidRPr="005D163A">
              <w:rPr>
                <w:rFonts w:asciiTheme="majorHAnsi" w:eastAsia="Times New Roman" w:hAnsiTheme="majorHAnsi" w:cs="Arial"/>
                <w:b/>
                <w:color w:val="000000" w:themeColor="text1"/>
                <w:szCs w:val="20"/>
              </w:rPr>
              <w:t xml:space="preserve">:  </w:t>
            </w:r>
          </w:p>
          <w:p w14:paraId="5EC87E8E" w14:textId="77777777" w:rsidR="00093965" w:rsidRDefault="000A71E0" w:rsidP="000A71E0">
            <w:pPr>
              <w:rPr>
                <w:rFonts w:ascii="Calibri Light" w:hAnsi="Calibri Light" w:cs="Arial"/>
                <w:sz w:val="21"/>
                <w:szCs w:val="21"/>
              </w:rPr>
            </w:pPr>
            <w:r w:rsidRPr="000A71E0">
              <w:rPr>
                <w:rFonts w:ascii="Calibri Light" w:hAnsi="Calibri Light" w:cs="Arial"/>
                <w:sz w:val="21"/>
                <w:szCs w:val="21"/>
              </w:rPr>
              <w:t>As we near completion of the room designs for the modernized John Sealy Hospital, the UTMB community is invited to tour and provide feedback on the mock</w:t>
            </w:r>
            <w:r>
              <w:rPr>
                <w:rFonts w:ascii="Calibri Light" w:hAnsi="Calibri Light" w:cs="Arial"/>
                <w:sz w:val="21"/>
                <w:szCs w:val="21"/>
              </w:rPr>
              <w:t>ed</w:t>
            </w:r>
            <w:r w:rsidRPr="000A71E0">
              <w:rPr>
                <w:rFonts w:ascii="Calibri Light" w:hAnsi="Calibri Light" w:cs="Arial"/>
                <w:sz w:val="21"/>
                <w:szCs w:val="21"/>
              </w:rPr>
              <w:t>-up rooms planned for the Maternal, Neonatal and Pediatric ICUs, as well as the High-Risk OB (Antepartum) Unit, C-Section Operating Room/Recovery and Mother Baby Unit. Open sessions are planned for May 1 from 11 a.m. to 1 p.m. and again from 5 to 8 p.m. in UTMB Health Clinics Room 1.600. Your feedback will help construction and architectural teams modify the spaces as necessary before construction begins.</w:t>
            </w:r>
          </w:p>
          <w:p w14:paraId="4CAC0519" w14:textId="77777777" w:rsidR="000A71E0" w:rsidRDefault="000A71E0" w:rsidP="000A71E0">
            <w:pPr>
              <w:rPr>
                <w:rFonts w:ascii="Calibri Light" w:hAnsi="Calibri Light" w:cs="Arial"/>
                <w:sz w:val="21"/>
                <w:szCs w:val="21"/>
              </w:rPr>
            </w:pPr>
          </w:p>
          <w:p w14:paraId="7E4C5F0E" w14:textId="7FB91FAD" w:rsidR="000A71E0" w:rsidRPr="005D163A" w:rsidRDefault="000A71E0" w:rsidP="000A71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IHOP policy revisions:</w:t>
            </w:r>
            <w:r w:rsidRPr="005D163A">
              <w:rPr>
                <w:rFonts w:asciiTheme="majorHAnsi" w:eastAsia="Times New Roman" w:hAnsiTheme="majorHAnsi" w:cs="Arial"/>
                <w:b/>
                <w:color w:val="000000" w:themeColor="text1"/>
                <w:szCs w:val="20"/>
              </w:rPr>
              <w:t xml:space="preserve">  </w:t>
            </w:r>
          </w:p>
          <w:p w14:paraId="33D5B003" w14:textId="590C4799" w:rsidR="000A71E0" w:rsidRPr="00643CC3" w:rsidRDefault="000A71E0" w:rsidP="00643CC3">
            <w:pPr>
              <w:rPr>
                <w:rFonts w:ascii="Calibri Light" w:hAnsi="Calibri Light"/>
                <w:color w:val="FF0000"/>
                <w:sz w:val="21"/>
                <w:szCs w:val="21"/>
              </w:rPr>
            </w:pPr>
            <w:r w:rsidRPr="000A71E0">
              <w:rPr>
                <w:rFonts w:ascii="Calibri Light" w:hAnsi="Calibri Light" w:cs="Arial"/>
                <w:color w:val="111111"/>
                <w:sz w:val="21"/>
                <w:szCs w:val="21"/>
              </w:rPr>
              <w:t xml:space="preserve">Recent revisions to UTMB’s Institutional Handbook of Operating Procedures (IHOP) can be found online at </w:t>
            </w:r>
            <w:hyperlink r:id="rId15" w:history="1">
              <w:r w:rsidR="00643CC3" w:rsidRPr="00643CC3">
                <w:rPr>
                  <w:rStyle w:val="Hyperlink"/>
                  <w:rFonts w:ascii="Calibri Light" w:hAnsi="Calibri Light"/>
                  <w:color w:val="FF0000"/>
                  <w:sz w:val="21"/>
                  <w:szCs w:val="21"/>
                </w:rPr>
                <w:t>https://utmb.us/6y</w:t>
              </w:r>
            </w:hyperlink>
            <w:r w:rsidRPr="000A71E0">
              <w:rPr>
                <w:rFonts w:ascii="Calibri Light" w:hAnsi="Calibri Light" w:cs="Arial"/>
                <w:color w:val="111111"/>
                <w:sz w:val="21"/>
                <w:szCs w:val="21"/>
              </w:rPr>
              <w:t>. IHOP contains official policies and procedures for the governance of UTMB and provides our institution’s guiding principles.</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7ECFADD"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36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40"/>
        </w:trPr>
        <w:tc>
          <w:tcPr>
            <w:tcW w:w="5130" w:type="dxa"/>
            <w:gridSpan w:val="3"/>
            <w:vMerge w:val="restart"/>
            <w:tcBorders>
              <w:top w:val="single" w:sz="8" w:space="0" w:color="auto"/>
              <w:left w:val="single" w:sz="8" w:space="0" w:color="auto"/>
              <w:right w:val="single" w:sz="4" w:space="0" w:color="auto"/>
            </w:tcBorders>
          </w:tcPr>
          <w:p w14:paraId="519A1BA4" w14:textId="3C79D9DC" w:rsidR="00D12C2F" w:rsidRDefault="00D12C2F" w:rsidP="00D12C2F">
            <w:pPr>
              <w:rPr>
                <w:rFonts w:asciiTheme="majorHAnsi" w:eastAsia="Times New Roman" w:hAnsiTheme="majorHAnsi" w:cs="Arial"/>
                <w:b/>
                <w:color w:val="000000" w:themeColor="text1"/>
                <w:szCs w:val="20"/>
              </w:rPr>
            </w:pPr>
          </w:p>
          <w:p w14:paraId="599EE26A" w14:textId="1E3C0AAF" w:rsidR="003E5BB0" w:rsidRPr="00D05E81"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628B0EBF" w:rsidR="00D12C2F" w:rsidRPr="005D163A" w:rsidRDefault="006E6A62" w:rsidP="00D12C2F">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0BC1AE53" wp14:editId="20496013">
                  <wp:extent cx="143209" cy="138197"/>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sidR="00D20A45">
              <w:rPr>
                <w:rFonts w:asciiTheme="majorHAnsi" w:eastAsia="Times New Roman" w:hAnsiTheme="majorHAnsi" w:cs="Arial"/>
                <w:b/>
                <w:color w:val="000000" w:themeColor="text1"/>
                <w:szCs w:val="20"/>
              </w:rPr>
              <w:t>President’s Cabinet Award nominations due May 26</w:t>
            </w:r>
            <w:r w:rsidR="00D12C2F" w:rsidRPr="005D163A">
              <w:rPr>
                <w:rFonts w:asciiTheme="majorHAnsi" w:eastAsia="Times New Roman" w:hAnsiTheme="majorHAnsi" w:cs="Arial"/>
                <w:b/>
                <w:color w:val="000000" w:themeColor="text1"/>
                <w:szCs w:val="20"/>
              </w:rPr>
              <w:t xml:space="preserve">:  </w:t>
            </w:r>
          </w:p>
          <w:p w14:paraId="6CFF952C" w14:textId="4723963E" w:rsidR="00131AD5" w:rsidRPr="00AB55F1" w:rsidRDefault="00AB55F1" w:rsidP="00A83199">
            <w:pPr>
              <w:rPr>
                <w:rFonts w:ascii="Calibri Light" w:hAnsi="Calibri Light" w:cs="Arial"/>
                <w:color w:val="1D1D1D"/>
                <w:sz w:val="21"/>
                <w:szCs w:val="21"/>
              </w:rPr>
            </w:pPr>
            <w:r w:rsidRPr="00AB55F1">
              <w:rPr>
                <w:rFonts w:ascii="Calibri Light" w:hAnsi="Calibri Light" w:cs="Arial"/>
                <w:sz w:val="21"/>
                <w:szCs w:val="21"/>
              </w:rPr>
              <w:t>The President’s Cabinet Awards Committee seeks proposals for the 2017 President’s Cabinet Awards. The theme of this year’s awards is “UTMB Health–The Community and Beyond: Working Together for Our Future,” and recognizes the shared interest of the university, the surrounding community and beyond, in promoting a vibr</w:t>
            </w:r>
            <w:r>
              <w:rPr>
                <w:rFonts w:ascii="Calibri Light" w:hAnsi="Calibri Light" w:cs="Arial"/>
                <w:sz w:val="21"/>
                <w:szCs w:val="21"/>
              </w:rPr>
              <w:t xml:space="preserve">ant and supportive environment. </w:t>
            </w:r>
            <w:r w:rsidRPr="00AB55F1">
              <w:rPr>
                <w:rFonts w:ascii="Calibri Light" w:hAnsi="Calibri Light" w:cs="Arial"/>
                <w:sz w:val="21"/>
                <w:szCs w:val="21"/>
              </w:rPr>
              <w:t>Projects that mobilize the creativity, ingenuity, and dedication of the students, staff</w:t>
            </w:r>
            <w:r>
              <w:rPr>
                <w:rFonts w:ascii="Calibri Light" w:hAnsi="Calibri Light" w:cs="Arial"/>
                <w:sz w:val="21"/>
                <w:szCs w:val="21"/>
              </w:rPr>
              <w:t xml:space="preserve"> </w:t>
            </w:r>
            <w:r w:rsidRPr="00AB55F1">
              <w:rPr>
                <w:rFonts w:ascii="Calibri Light" w:hAnsi="Calibri Light" w:cs="Arial"/>
                <w:sz w:val="21"/>
                <w:szCs w:val="21"/>
              </w:rPr>
              <w:t xml:space="preserve">and faculty of UTMB are especially encouraged. </w:t>
            </w:r>
            <w:r w:rsidR="00643CC3">
              <w:rPr>
                <w:rFonts w:ascii="Calibri Light" w:hAnsi="Calibri Light" w:cs="Arial"/>
                <w:sz w:val="21"/>
                <w:szCs w:val="21"/>
              </w:rPr>
              <w:t xml:space="preserve">The award program is open to applicants from across UTMB, including mainland Galveston County, Brazoria County and beyond. </w:t>
            </w:r>
            <w:r w:rsidRPr="00AB55F1">
              <w:rPr>
                <w:rFonts w:ascii="Calibri Light" w:hAnsi="Calibri Light" w:cs="Arial"/>
                <w:color w:val="1D1D1D"/>
                <w:sz w:val="21"/>
                <w:szCs w:val="21"/>
              </w:rPr>
              <w:t xml:space="preserve">Proposal forms can be downloaded </w:t>
            </w:r>
            <w:r w:rsidRPr="00AB55F1">
              <w:rPr>
                <w:rFonts w:ascii="Calibri Light" w:hAnsi="Calibri Light" w:cs="Arial"/>
                <w:sz w:val="21"/>
                <w:szCs w:val="21"/>
              </w:rPr>
              <w:t xml:space="preserve">at </w:t>
            </w:r>
            <w:hyperlink r:id="rId21" w:history="1">
              <w:r w:rsidRPr="00131AD5">
                <w:rPr>
                  <w:rFonts w:ascii="Calibri Light" w:hAnsi="Calibri Light" w:cs="Arial"/>
                  <w:color w:val="FF0000"/>
                  <w:sz w:val="21"/>
                  <w:szCs w:val="21"/>
                  <w:u w:val="single" w:color="0C36A5"/>
                </w:rPr>
                <w:t>https://development.utmb.edu/cabinet-intro</w:t>
              </w:r>
            </w:hyperlink>
            <w:r w:rsidRPr="00AB55F1">
              <w:rPr>
                <w:rFonts w:ascii="Calibri Light" w:hAnsi="Calibri Light" w:cs="Arial"/>
                <w:color w:val="1D1D1D"/>
                <w:sz w:val="21"/>
                <w:szCs w:val="21"/>
              </w:rPr>
              <w:t>. Submission deadline is May 26 at 4:30 p.m</w:t>
            </w:r>
            <w:r w:rsidR="006779D7">
              <w:rPr>
                <w:rFonts w:ascii="Calibri Light" w:hAnsi="Calibri Light" w:cs="Arial"/>
                <w:color w:val="1D1D1D"/>
                <w:sz w:val="21"/>
                <w:szCs w:val="21"/>
              </w:rPr>
              <w:t>.</w:t>
            </w:r>
            <w:r w:rsidRPr="00AB55F1">
              <w:rPr>
                <w:rFonts w:ascii="Calibri Light" w:hAnsi="Calibri Light" w:cs="Arial"/>
                <w:color w:val="1D1D1D"/>
                <w:sz w:val="21"/>
                <w:szCs w:val="21"/>
              </w:rPr>
              <w:t> in Room 5.128 of Rebecca Sealy on the Galveston Campus. Winning projects will be announced by Sept. 1.</w:t>
            </w:r>
            <w:r w:rsidR="006779D7">
              <w:rPr>
                <w:rFonts w:ascii="Calibri Light" w:hAnsi="Calibri Light" w:cs="Arial"/>
                <w:color w:val="1D1D1D"/>
                <w:sz w:val="21"/>
                <w:szCs w:val="21"/>
              </w:rPr>
              <w:t xml:space="preserve"> For more information, email Marie Marczak at </w:t>
            </w:r>
            <w:r w:rsidR="006779D7" w:rsidRPr="00131AD5">
              <w:rPr>
                <w:rFonts w:ascii="Calibri Light" w:hAnsi="Calibri Light" w:cs="Arial"/>
                <w:color w:val="FF0000"/>
                <w:sz w:val="21"/>
                <w:szCs w:val="21"/>
              </w:rPr>
              <w:t>mmarczak@utmb.edu</w:t>
            </w:r>
            <w:r w:rsidR="006779D7">
              <w:rPr>
                <w:rFonts w:ascii="Calibri Light" w:hAnsi="Calibri Light" w:cs="Arial"/>
                <w:color w:val="1D1D1D"/>
                <w:sz w:val="21"/>
                <w:szCs w:val="21"/>
              </w:rPr>
              <w:t>.</w:t>
            </w:r>
          </w:p>
          <w:p w14:paraId="1EF6BDC3" w14:textId="77777777" w:rsidR="00AB55F1" w:rsidRDefault="00AB55F1" w:rsidP="00A83199">
            <w:pPr>
              <w:rPr>
                <w:rFonts w:ascii="Calibri Light" w:hAnsi="Calibri Light" w:cs="Arial"/>
                <w:color w:val="1D1D1D"/>
                <w:sz w:val="21"/>
                <w:szCs w:val="21"/>
              </w:rPr>
            </w:pPr>
          </w:p>
          <w:p w14:paraId="28035119" w14:textId="571684FB" w:rsidR="00D20A45" w:rsidRPr="005D163A" w:rsidRDefault="006779D7" w:rsidP="00D20A4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3284F952" wp14:editId="325D8BD1">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My Road Ahead deadline:</w:t>
            </w:r>
            <w:r w:rsidR="00D20A45" w:rsidRPr="005D163A">
              <w:rPr>
                <w:rFonts w:asciiTheme="majorHAnsi" w:eastAsia="Times New Roman" w:hAnsiTheme="majorHAnsi" w:cs="Arial"/>
                <w:b/>
                <w:color w:val="000000" w:themeColor="text1"/>
                <w:szCs w:val="20"/>
              </w:rPr>
              <w:t xml:space="preserve"> </w:t>
            </w:r>
          </w:p>
          <w:p w14:paraId="3123D7A9" w14:textId="45A86CA8" w:rsidR="00D20A45" w:rsidRPr="005665F9" w:rsidRDefault="005665F9" w:rsidP="00A83199">
            <w:pPr>
              <w:rPr>
                <w:rFonts w:ascii="Calibri Light" w:hAnsi="Calibri Light" w:cs="Arial"/>
                <w:sz w:val="21"/>
                <w:szCs w:val="21"/>
              </w:rPr>
            </w:pPr>
            <w:r w:rsidRPr="005665F9">
              <w:rPr>
                <w:rFonts w:ascii="Calibri Light" w:hAnsi="Calibri Light" w:cs="Arial"/>
                <w:sz w:val="21"/>
                <w:szCs w:val="21"/>
              </w:rPr>
              <w:t>The institutional deadline for completing the second activity related to your FY17 My Road Ahead development plan is May 31. [</w:t>
            </w:r>
            <w:r w:rsidRPr="005665F9">
              <w:rPr>
                <w:rFonts w:ascii="Calibri Light" w:hAnsi="Calibri Light" w:cs="Arial"/>
                <w:color w:val="F0000D"/>
                <w:sz w:val="21"/>
                <w:szCs w:val="21"/>
              </w:rPr>
              <w:t>Note for Academic Enterprise</w:t>
            </w:r>
            <w:r w:rsidRPr="005665F9">
              <w:rPr>
                <w:rFonts w:ascii="Calibri Light" w:hAnsi="Calibri Light" w:cs="Arial"/>
                <w:sz w:val="21"/>
                <w:szCs w:val="21"/>
              </w:rPr>
              <w:t xml:space="preserve">: Employees are expected to complete all My Road Ahead activities by Aug. 31.] For assistance with this initiative, see </w:t>
            </w:r>
            <w:hyperlink r:id="rId22" w:history="1">
              <w:r w:rsidRPr="005665F9">
                <w:rPr>
                  <w:rFonts w:ascii="Calibri Light" w:hAnsi="Calibri Light" w:cs="Arial"/>
                  <w:color w:val="F0000D"/>
                  <w:sz w:val="21"/>
                  <w:szCs w:val="21"/>
                  <w:u w:val="single" w:color="F0000D"/>
                </w:rPr>
                <w:t>https://hr.utmb.edu/relations/performance/</w:t>
              </w:r>
            </w:hyperlink>
            <w:r w:rsidRPr="005665F9">
              <w:rPr>
                <w:rFonts w:ascii="Calibri Light" w:hAnsi="Calibri Light" w:cs="Arial"/>
                <w:sz w:val="21"/>
                <w:szCs w:val="21"/>
              </w:rPr>
              <w:t>. You may also contact your manager for guidance.</w:t>
            </w:r>
          </w:p>
          <w:p w14:paraId="695D3874" w14:textId="77777777" w:rsidR="005665F9" w:rsidRDefault="005665F9" w:rsidP="00A83199">
            <w:pPr>
              <w:rPr>
                <w:rFonts w:ascii="Calibri Light" w:hAnsi="Calibri Light" w:cs="Arial"/>
                <w:sz w:val="21"/>
                <w:szCs w:val="21"/>
              </w:rPr>
            </w:pPr>
          </w:p>
          <w:p w14:paraId="19856AF2" w14:textId="49923229" w:rsidR="00D20A45" w:rsidRPr="005D163A" w:rsidRDefault="005665F9" w:rsidP="00D20A4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Save the date—Emergency Prep Town Hall</w:t>
            </w:r>
            <w:r w:rsidR="00D20A45" w:rsidRPr="005D163A">
              <w:rPr>
                <w:rFonts w:asciiTheme="majorHAnsi" w:eastAsia="Times New Roman" w:hAnsiTheme="majorHAnsi" w:cs="Arial"/>
                <w:b/>
                <w:color w:val="000000" w:themeColor="text1"/>
                <w:szCs w:val="20"/>
              </w:rPr>
              <w:t xml:space="preserve">  </w:t>
            </w:r>
          </w:p>
          <w:p w14:paraId="28DA4D76" w14:textId="77777777" w:rsidR="005665F9" w:rsidRDefault="005665F9" w:rsidP="006E6A62">
            <w:pPr>
              <w:rPr>
                <w:rFonts w:ascii="Calibri Light" w:hAnsi="Calibri Light" w:cs="Arial"/>
                <w:sz w:val="21"/>
                <w:szCs w:val="21"/>
              </w:rPr>
            </w:pPr>
            <w:r w:rsidRPr="005665F9">
              <w:rPr>
                <w:rFonts w:ascii="Calibri Light" w:hAnsi="Calibri Light" w:cs="Arial"/>
                <w:sz w:val="21"/>
                <w:szCs w:val="21"/>
              </w:rPr>
              <w:t>The 2017 Emergency Prep Made Simple Town Hall meeting will be held May 15 from noon to 1 p.m. in Levin Hall on the Galveston Campus. Additional details, including information about remote viewing options, will be available in a future edition of Relay Notes.</w:t>
            </w:r>
          </w:p>
          <w:p w14:paraId="2B369664" w14:textId="77777777" w:rsidR="005665F9" w:rsidRPr="005665F9" w:rsidRDefault="005665F9" w:rsidP="006E6A62">
            <w:pPr>
              <w:rPr>
                <w:rFonts w:ascii="Calibri Light" w:hAnsi="Calibri Light" w:cs="Arial"/>
                <w:sz w:val="21"/>
                <w:szCs w:val="21"/>
              </w:rPr>
            </w:pPr>
          </w:p>
          <w:p w14:paraId="794EA391" w14:textId="59DA6A8D" w:rsidR="00E00956" w:rsidRDefault="00D05E81" w:rsidP="006E6A62">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13B78D69">
                      <wp:simplePos x="0" y="0"/>
                      <wp:positionH relativeFrom="column">
                        <wp:posOffset>-50800</wp:posOffset>
                      </wp:positionH>
                      <wp:positionV relativeFrom="paragraph">
                        <wp:posOffset>32735</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556C0A"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2.6pt" to="2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" strokecolor="black [3213]"/>
                  </w:pict>
                </mc:Fallback>
              </mc:AlternateContent>
            </w:r>
          </w:p>
          <w:p w14:paraId="42D6BF99" w14:textId="239F804D" w:rsidR="005665F9" w:rsidRDefault="005665F9" w:rsidP="005665F9">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74464" behindDoc="0" locked="0" layoutInCell="1" allowOverlap="1" wp14:anchorId="4A5CC467" wp14:editId="63E775FD">
                  <wp:simplePos x="0" y="0"/>
                  <wp:positionH relativeFrom="column">
                    <wp:posOffset>1270</wp:posOffset>
                  </wp:positionH>
                  <wp:positionV relativeFrom="paragraph">
                    <wp:posOffset>2540</wp:posOffset>
                  </wp:positionV>
                  <wp:extent cx="266700" cy="2273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Flu masking requirements end May 1:</w:t>
            </w:r>
            <w:r>
              <w:rPr>
                <w:rFonts w:ascii="Calibri Light" w:hAnsi="Calibri Light" w:cs="Arial"/>
                <w:bCs/>
                <w:color w:val="000000"/>
                <w:sz w:val="20"/>
                <w:szCs w:val="20"/>
              </w:rPr>
              <w:t xml:space="preserve"> </w:t>
            </w:r>
          </w:p>
          <w:p w14:paraId="5B7840E4" w14:textId="77777777" w:rsidR="00636F58" w:rsidRDefault="005665F9" w:rsidP="00636F58">
            <w:pPr>
              <w:spacing w:before="120"/>
              <w:rPr>
                <w:rFonts w:ascii="Calibri Light" w:hAnsi="Calibri Light" w:cs="Arial"/>
                <w:sz w:val="21"/>
                <w:szCs w:val="21"/>
              </w:rPr>
            </w:pPr>
            <w:r w:rsidRPr="005665F9">
              <w:rPr>
                <w:rFonts w:ascii="Calibri Light" w:hAnsi="Calibri Light" w:cs="Arial"/>
                <w:sz w:val="21"/>
                <w:szCs w:val="21"/>
              </w:rPr>
              <w:t>The level of influenza activity in Texas has decreased, and we are seeing fewer cases locally. Beginning May 1, health</w:t>
            </w:r>
            <w:r w:rsidRPr="005665F9">
              <w:rPr>
                <w:rFonts w:ascii="Calibri Light" w:hAnsi="Calibri Light" w:cs="Arial"/>
                <w:color w:val="101C45"/>
                <w:sz w:val="21"/>
                <w:szCs w:val="21"/>
              </w:rPr>
              <w:t xml:space="preserve"> </w:t>
            </w:r>
            <w:r w:rsidRPr="005665F9">
              <w:rPr>
                <w:rFonts w:ascii="Calibri Light" w:hAnsi="Calibri Light" w:cs="Arial"/>
                <w:sz w:val="21"/>
                <w:szCs w:val="21"/>
              </w:rPr>
              <w:t>care workers who were not vaccinated for influenza may discontinue wearing masks for all potential patient contact.</w:t>
            </w:r>
          </w:p>
          <w:p w14:paraId="2F5E5647" w14:textId="77777777" w:rsidR="00636F58" w:rsidRDefault="00636F58" w:rsidP="00636F58">
            <w:pPr>
              <w:spacing w:before="120"/>
              <w:rPr>
                <w:rFonts w:ascii="Calibri Light" w:hAnsi="Calibri Light" w:cs="Arial"/>
                <w:sz w:val="21"/>
                <w:szCs w:val="21"/>
              </w:rPr>
            </w:pPr>
          </w:p>
          <w:p w14:paraId="5120A767" w14:textId="77777777" w:rsidR="00636F58" w:rsidRDefault="00636F58" w:rsidP="00636F58">
            <w:pPr>
              <w:spacing w:before="120"/>
              <w:rPr>
                <w:rFonts w:ascii="Calibri Light" w:hAnsi="Calibri Light" w:cs="Arial"/>
                <w:sz w:val="21"/>
                <w:szCs w:val="21"/>
              </w:rPr>
            </w:pPr>
          </w:p>
          <w:p w14:paraId="6CC2EA70" w14:textId="77777777" w:rsidR="00636F58" w:rsidRDefault="00636F58" w:rsidP="00636F58">
            <w:pPr>
              <w:spacing w:before="120"/>
              <w:rPr>
                <w:rFonts w:ascii="Calibri Light" w:hAnsi="Calibri Light" w:cs="Arial"/>
                <w:sz w:val="21"/>
                <w:szCs w:val="21"/>
              </w:rPr>
            </w:pPr>
          </w:p>
          <w:p w14:paraId="4270DF18" w14:textId="77777777" w:rsidR="00636F58" w:rsidRDefault="00636F58" w:rsidP="00636F58">
            <w:pPr>
              <w:spacing w:before="120"/>
              <w:rPr>
                <w:rFonts w:ascii="Calibri Light" w:hAnsi="Calibri Light" w:cs="Arial"/>
                <w:sz w:val="21"/>
                <w:szCs w:val="21"/>
              </w:rPr>
            </w:pPr>
          </w:p>
          <w:p w14:paraId="065AB61D" w14:textId="2760BDB8" w:rsidR="00636F58" w:rsidRDefault="00636F58" w:rsidP="00636F58">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90848" behindDoc="0" locked="0" layoutInCell="1" allowOverlap="1" wp14:anchorId="3B049E66" wp14:editId="3B3D732A">
                  <wp:simplePos x="0" y="0"/>
                  <wp:positionH relativeFrom="column">
                    <wp:posOffset>3175</wp:posOffset>
                  </wp:positionH>
                  <wp:positionV relativeFrom="paragraph">
                    <wp:posOffset>5715</wp:posOffset>
                  </wp:positionV>
                  <wp:extent cx="257175" cy="25146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r w:rsidR="006E3DE1">
              <w:rPr>
                <w:rFonts w:asciiTheme="majorHAnsi" w:hAnsiTheme="majorHAnsi"/>
                <w:b/>
              </w:rPr>
              <w:t>Disaster preparedness</w:t>
            </w:r>
            <w:r>
              <w:rPr>
                <w:rFonts w:asciiTheme="majorHAnsi" w:hAnsiTheme="majorHAnsi"/>
                <w:b/>
              </w:rPr>
              <w:t>:</w:t>
            </w:r>
            <w:r>
              <w:rPr>
                <w:rFonts w:ascii="Calibri Light" w:hAnsi="Calibri Light" w:cs="Arial"/>
                <w:bCs/>
                <w:color w:val="000000"/>
                <w:sz w:val="20"/>
                <w:szCs w:val="20"/>
              </w:rPr>
              <w:t xml:space="preserve"> </w:t>
            </w:r>
          </w:p>
          <w:p w14:paraId="4A00D2F2" w14:textId="7E3DDF0F" w:rsidR="00636F58" w:rsidRDefault="00DC12CC" w:rsidP="00DC12CC">
            <w:pPr>
              <w:spacing w:before="120"/>
              <w:rPr>
                <w:rFonts w:ascii="Calibri Light" w:hAnsi="Calibri Light" w:cs="Arial"/>
                <w:sz w:val="21"/>
                <w:szCs w:val="21"/>
              </w:rPr>
            </w:pPr>
            <w:r w:rsidRPr="00DC12CC">
              <w:rPr>
                <w:rFonts w:ascii="Calibri Light" w:hAnsi="Calibri Light" w:cs="Arial"/>
                <w:sz w:val="21"/>
                <w:szCs w:val="21"/>
              </w:rPr>
              <w:t>Hurricane season start</w:t>
            </w:r>
            <w:r w:rsidR="00A01A90">
              <w:rPr>
                <w:rFonts w:ascii="Calibri Light" w:hAnsi="Calibri Light" w:cs="Arial"/>
                <w:sz w:val="21"/>
                <w:szCs w:val="21"/>
              </w:rPr>
              <w:t xml:space="preserve">s June 1. While projections </w:t>
            </w:r>
            <w:r w:rsidRPr="00DC12CC">
              <w:rPr>
                <w:rFonts w:ascii="Calibri Light" w:hAnsi="Calibri Light" w:cs="Arial"/>
                <w:sz w:val="21"/>
                <w:szCs w:val="21"/>
              </w:rPr>
              <w:t xml:space="preserve">are calling for a less active </w:t>
            </w:r>
            <w:r w:rsidR="00A01A90">
              <w:rPr>
                <w:rFonts w:ascii="Calibri Light" w:hAnsi="Calibri Light" w:cs="Arial"/>
                <w:sz w:val="21"/>
                <w:szCs w:val="21"/>
              </w:rPr>
              <w:t xml:space="preserve">hurricane </w:t>
            </w:r>
            <w:r w:rsidRPr="00DC12CC">
              <w:rPr>
                <w:rFonts w:ascii="Calibri Light" w:hAnsi="Calibri Light" w:cs="Arial"/>
                <w:sz w:val="21"/>
                <w:szCs w:val="21"/>
              </w:rPr>
              <w:t>season in 2017, we still need to be prepared for all possible disasters. Medications will be shipped to specific units for disaster preparedness in the month of May. In addition, we will be posting the disaster preparedness plan on the CMC website once we have completed updating the plan in May. All unit staff are encouraged to review the plan and be familiar with it.</w:t>
            </w:r>
          </w:p>
          <w:p w14:paraId="66AEE366" w14:textId="77777777" w:rsidR="00A01A90" w:rsidRDefault="00A01A90" w:rsidP="00DC12CC">
            <w:pPr>
              <w:spacing w:before="120"/>
              <w:rPr>
                <w:rFonts w:ascii="Calibri Light" w:hAnsi="Calibri Light" w:cs="Arial"/>
                <w:sz w:val="21"/>
                <w:szCs w:val="21"/>
              </w:rPr>
            </w:pPr>
          </w:p>
          <w:p w14:paraId="34695920" w14:textId="3E96929E" w:rsidR="00A01A90" w:rsidRDefault="00A01A90" w:rsidP="00A01A90">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92896" behindDoc="0" locked="0" layoutInCell="1" allowOverlap="1" wp14:anchorId="0AEBA9C5" wp14:editId="0DDCB353">
                  <wp:simplePos x="0" y="0"/>
                  <wp:positionH relativeFrom="column">
                    <wp:posOffset>3175</wp:posOffset>
                  </wp:positionH>
                  <wp:positionV relativeFrom="paragraph">
                    <wp:posOffset>5715</wp:posOffset>
                  </wp:positionV>
                  <wp:extent cx="257175" cy="251460"/>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Pr>
                <w:rFonts w:asciiTheme="majorHAnsi" w:eastAsia="Times New Roman" w:hAnsiTheme="majorHAnsi" w:cs="Arial"/>
                <w:b/>
                <w:noProof/>
                <w:color w:val="FF0000"/>
                <w:szCs w:val="20"/>
              </w:rPr>
              <w:drawing>
                <wp:inline distT="0" distB="0" distL="0" distR="0" wp14:anchorId="66D838F0" wp14:editId="100D3B76">
                  <wp:extent cx="143209" cy="138197"/>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hAnsiTheme="majorHAnsi"/>
                <w:b/>
              </w:rPr>
              <w:t>Annual tuberculosis screenings for CMC employees:</w:t>
            </w:r>
            <w:r>
              <w:rPr>
                <w:rFonts w:ascii="Calibri Light" w:hAnsi="Calibri Light" w:cs="Arial"/>
                <w:bCs/>
                <w:color w:val="000000"/>
                <w:sz w:val="20"/>
                <w:szCs w:val="20"/>
              </w:rPr>
              <w:t xml:space="preserve"> </w:t>
            </w:r>
          </w:p>
          <w:p w14:paraId="0E684C10" w14:textId="7CCD92A1" w:rsidR="00A01A90" w:rsidRDefault="00A01A90" w:rsidP="00DC12CC">
            <w:pPr>
              <w:spacing w:before="120"/>
              <w:rPr>
                <w:rFonts w:ascii="Calibri Light" w:hAnsi="Calibri Light" w:cs="Arial"/>
                <w:sz w:val="21"/>
                <w:szCs w:val="21"/>
              </w:rPr>
            </w:pPr>
            <w:r w:rsidRPr="00A01A90">
              <w:rPr>
                <w:rFonts w:ascii="Calibri Light" w:hAnsi="Calibri Light" w:cs="Arial"/>
                <w:sz w:val="21"/>
                <w:szCs w:val="21"/>
              </w:rPr>
              <w:t xml:space="preserve">All UTMB CMC employees are required to participate in annual tuberculosis (TB) screening from May 1-31. This institutional requirement is a condition of continued employment. </w:t>
            </w:r>
            <w:r w:rsidR="00564E3B">
              <w:rPr>
                <w:rFonts w:ascii="Calibri Light" w:hAnsi="Calibri Light" w:cs="Arial"/>
                <w:sz w:val="21"/>
                <w:szCs w:val="21"/>
              </w:rPr>
              <w:t xml:space="preserve">Please refer to the </w:t>
            </w:r>
            <w:r w:rsidRPr="00A01A90">
              <w:rPr>
                <w:rFonts w:ascii="Calibri Light" w:hAnsi="Calibri Light" w:cs="Arial"/>
                <w:sz w:val="21"/>
                <w:szCs w:val="21"/>
              </w:rPr>
              <w:t>TB skin-testing standard operating procedure (SOP) on the ICN Homepage of the CMCWEB for complete details. The pharmacy will automatically ship tuberculin to each unit in mid</w:t>
            </w:r>
            <w:r w:rsidRPr="00A01A90">
              <w:rPr>
                <w:rFonts w:ascii="Calibri Light" w:hAnsi="Calibri Light" w:cs="Calibri"/>
                <w:sz w:val="21"/>
                <w:szCs w:val="21"/>
              </w:rPr>
              <w:t>-</w:t>
            </w:r>
            <w:r w:rsidRPr="00A01A90">
              <w:rPr>
                <w:rFonts w:ascii="Calibri Light" w:hAnsi="Calibri Light" w:cs="Arial"/>
                <w:sz w:val="21"/>
                <w:szCs w:val="21"/>
              </w:rPr>
              <w:t xml:space="preserve">April, and the unit’s nurse manager and ICN nurse will be notified by email when the shipment is sent. For questions about the TB SOP or program, please contact CMC Employee Health at </w:t>
            </w:r>
            <w:hyperlink r:id="rId23" w:history="1">
              <w:r w:rsidRPr="00131AD5">
                <w:rPr>
                  <w:rFonts w:ascii="Calibri Light" w:hAnsi="Calibri Light" w:cs="Arial"/>
                  <w:color w:val="FF0000"/>
                  <w:sz w:val="21"/>
                  <w:szCs w:val="21"/>
                  <w:u w:val="single" w:color="0C2294"/>
                </w:rPr>
                <w:t>cmcemphl@utmb.edu</w:t>
              </w:r>
            </w:hyperlink>
            <w:r w:rsidRPr="00A01A90">
              <w:rPr>
                <w:rFonts w:ascii="Calibri Light" w:hAnsi="Calibri Light" w:cs="Arial"/>
                <w:sz w:val="21"/>
                <w:szCs w:val="21"/>
              </w:rPr>
              <w:t>. Thanks in advance for supporting this important program that protects the health of our patients and our employees and their families.</w:t>
            </w:r>
          </w:p>
          <w:p w14:paraId="523AAA59" w14:textId="77777777" w:rsidR="00564E3B" w:rsidRDefault="00564E3B" w:rsidP="00DC12CC">
            <w:pPr>
              <w:spacing w:before="120"/>
              <w:rPr>
                <w:rFonts w:ascii="Calibri Light" w:hAnsi="Calibri Light" w:cs="Arial"/>
                <w:sz w:val="21"/>
                <w:szCs w:val="21"/>
              </w:rPr>
            </w:pPr>
          </w:p>
          <w:p w14:paraId="2FA5FC70" w14:textId="77777777" w:rsidR="00564E3B" w:rsidRDefault="00564E3B" w:rsidP="00DC12CC">
            <w:pPr>
              <w:spacing w:before="120"/>
              <w:rPr>
                <w:rFonts w:ascii="Calibri Light" w:hAnsi="Calibri Light" w:cs="Arial"/>
                <w:sz w:val="21"/>
                <w:szCs w:val="21"/>
              </w:rPr>
            </w:pPr>
          </w:p>
          <w:p w14:paraId="0DD221F1" w14:textId="77777777" w:rsidR="00564E3B" w:rsidRDefault="00564E3B" w:rsidP="00DC12CC">
            <w:pPr>
              <w:spacing w:before="120"/>
              <w:rPr>
                <w:rFonts w:ascii="Calibri Light" w:hAnsi="Calibri Light" w:cs="Arial"/>
                <w:sz w:val="21"/>
                <w:szCs w:val="21"/>
              </w:rPr>
            </w:pPr>
          </w:p>
          <w:p w14:paraId="516CD871" w14:textId="77777777" w:rsidR="00564E3B" w:rsidRDefault="00564E3B" w:rsidP="00DC12CC">
            <w:pPr>
              <w:spacing w:before="120"/>
              <w:rPr>
                <w:rFonts w:ascii="Calibri Light" w:hAnsi="Calibri Light" w:cs="Arial"/>
                <w:sz w:val="21"/>
                <w:szCs w:val="21"/>
              </w:rPr>
            </w:pPr>
          </w:p>
          <w:p w14:paraId="57B8423D" w14:textId="77777777" w:rsidR="00564E3B" w:rsidRDefault="00564E3B" w:rsidP="00DC12CC">
            <w:pPr>
              <w:spacing w:before="120"/>
              <w:rPr>
                <w:rFonts w:ascii="Calibri Light" w:hAnsi="Calibri Light" w:cs="Arial"/>
                <w:sz w:val="21"/>
                <w:szCs w:val="21"/>
              </w:rPr>
            </w:pPr>
          </w:p>
          <w:p w14:paraId="3B47A450" w14:textId="77777777" w:rsidR="00643CC3" w:rsidRDefault="00643CC3" w:rsidP="00DC12CC">
            <w:pPr>
              <w:spacing w:before="120"/>
              <w:rPr>
                <w:rFonts w:ascii="Calibri Light" w:hAnsi="Calibri Light" w:cs="Arial"/>
                <w:sz w:val="21"/>
                <w:szCs w:val="21"/>
              </w:rPr>
            </w:pPr>
          </w:p>
          <w:p w14:paraId="6B7B720C" w14:textId="77777777" w:rsidR="00643CC3" w:rsidRDefault="00643CC3" w:rsidP="00DC12CC">
            <w:pPr>
              <w:spacing w:before="120"/>
              <w:rPr>
                <w:rFonts w:ascii="Calibri Light" w:hAnsi="Calibri Light" w:cs="Arial"/>
                <w:sz w:val="21"/>
                <w:szCs w:val="21"/>
              </w:rPr>
            </w:pPr>
          </w:p>
          <w:p w14:paraId="52D1FA2C" w14:textId="77777777" w:rsidR="00564E3B" w:rsidRDefault="00564E3B" w:rsidP="00DC12CC">
            <w:pPr>
              <w:spacing w:before="120"/>
              <w:rPr>
                <w:rFonts w:ascii="Calibri Light" w:hAnsi="Calibri Light" w:cs="Arial"/>
                <w:sz w:val="21"/>
                <w:szCs w:val="21"/>
              </w:rPr>
            </w:pPr>
          </w:p>
          <w:p w14:paraId="45AC297B" w14:textId="77777777" w:rsidR="00564E3B" w:rsidRDefault="00564E3B" w:rsidP="00DC12CC">
            <w:pPr>
              <w:spacing w:before="120"/>
              <w:rPr>
                <w:rFonts w:ascii="Calibri Light" w:hAnsi="Calibri Light" w:cs="Arial"/>
                <w:sz w:val="21"/>
                <w:szCs w:val="21"/>
              </w:rPr>
            </w:pPr>
          </w:p>
          <w:p w14:paraId="78C02C65" w14:textId="77777777" w:rsidR="00564E3B" w:rsidRDefault="00564E3B" w:rsidP="00DC12CC">
            <w:pPr>
              <w:spacing w:before="120"/>
              <w:rPr>
                <w:rFonts w:ascii="Calibri Light" w:hAnsi="Calibri Light" w:cs="Arial"/>
                <w:sz w:val="21"/>
                <w:szCs w:val="21"/>
              </w:rPr>
            </w:pPr>
          </w:p>
          <w:p w14:paraId="7F74214A" w14:textId="77777777" w:rsidR="00564E3B" w:rsidRDefault="00564E3B" w:rsidP="00DC12CC">
            <w:pPr>
              <w:spacing w:before="120"/>
              <w:rPr>
                <w:rFonts w:ascii="Calibri Light" w:hAnsi="Calibri Light" w:cs="Arial"/>
                <w:sz w:val="21"/>
                <w:szCs w:val="21"/>
              </w:rPr>
            </w:pPr>
          </w:p>
          <w:p w14:paraId="252E04CD" w14:textId="77777777" w:rsidR="00564E3B" w:rsidRDefault="00564E3B" w:rsidP="00DC12CC">
            <w:pPr>
              <w:spacing w:before="120"/>
              <w:rPr>
                <w:rFonts w:ascii="Calibri Light" w:hAnsi="Calibri Light" w:cs="Arial"/>
                <w:sz w:val="21"/>
                <w:szCs w:val="21"/>
              </w:rPr>
            </w:pPr>
          </w:p>
          <w:p w14:paraId="717AFC1E" w14:textId="77777777" w:rsidR="00564E3B" w:rsidRDefault="00564E3B" w:rsidP="00DC12CC">
            <w:pPr>
              <w:spacing w:before="120"/>
              <w:rPr>
                <w:rFonts w:ascii="Calibri Light" w:hAnsi="Calibri Light" w:cs="Arial"/>
                <w:sz w:val="21"/>
                <w:szCs w:val="21"/>
              </w:rPr>
            </w:pPr>
          </w:p>
          <w:p w14:paraId="16270E53" w14:textId="77777777" w:rsidR="00564E3B" w:rsidRDefault="00564E3B" w:rsidP="00DC12CC">
            <w:pPr>
              <w:spacing w:before="120"/>
              <w:rPr>
                <w:rFonts w:ascii="Calibri Light" w:hAnsi="Calibri Light" w:cs="Arial"/>
                <w:sz w:val="21"/>
                <w:szCs w:val="21"/>
              </w:rPr>
            </w:pPr>
          </w:p>
          <w:p w14:paraId="735D50B4" w14:textId="77777777" w:rsidR="00564E3B" w:rsidRDefault="00564E3B" w:rsidP="00DC12CC">
            <w:pPr>
              <w:spacing w:before="120"/>
              <w:rPr>
                <w:rFonts w:ascii="Calibri Light" w:hAnsi="Calibri Light" w:cs="Arial"/>
                <w:sz w:val="21"/>
                <w:szCs w:val="21"/>
              </w:rPr>
            </w:pPr>
          </w:p>
          <w:p w14:paraId="5DEDFF54" w14:textId="77777777" w:rsidR="00564E3B" w:rsidRDefault="00564E3B" w:rsidP="00DC12CC">
            <w:pPr>
              <w:spacing w:before="120"/>
              <w:rPr>
                <w:rFonts w:ascii="Calibri Light" w:hAnsi="Calibri Light" w:cs="Arial"/>
                <w:sz w:val="21"/>
                <w:szCs w:val="21"/>
              </w:rPr>
            </w:pPr>
          </w:p>
          <w:p w14:paraId="762DC59C" w14:textId="61AB021E" w:rsidR="00564E3B" w:rsidRPr="00A01A90" w:rsidRDefault="00564E3B" w:rsidP="00DC12CC">
            <w:pPr>
              <w:spacing w:before="120"/>
              <w:rPr>
                <w:rFonts w:ascii="Calibri Light" w:hAnsi="Calibri Light" w:cs="Arial"/>
                <w:sz w:val="21"/>
                <w:szCs w:val="21"/>
              </w:rPr>
            </w:pPr>
          </w:p>
        </w:tc>
        <w:tc>
          <w:tcPr>
            <w:tcW w:w="5940" w:type="dxa"/>
            <w:gridSpan w:val="2"/>
            <w:tcBorders>
              <w:left w:val="single" w:sz="4" w:space="0" w:color="auto"/>
              <w:right w:val="single" w:sz="8" w:space="0" w:color="auto"/>
            </w:tcBorders>
            <w:shd w:val="clear" w:color="auto" w:fill="FFFFFF" w:themeFill="background1"/>
          </w:tcPr>
          <w:p w14:paraId="540A1DD8" w14:textId="77777777" w:rsidR="00636F58" w:rsidRDefault="00636F58" w:rsidP="00D12C2F">
            <w:pPr>
              <w:rPr>
                <w:rFonts w:ascii="Calibri Light" w:hAnsi="Calibri Light" w:cs="Arial"/>
                <w:sz w:val="20"/>
                <w:szCs w:val="20"/>
              </w:rPr>
            </w:pPr>
          </w:p>
          <w:p w14:paraId="45B45671" w14:textId="1B45400A" w:rsidR="00636F58" w:rsidRDefault="00636F58" w:rsidP="00636F58">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78560" behindDoc="0" locked="0" layoutInCell="1" allowOverlap="1" wp14:anchorId="69BD5F60" wp14:editId="2100DC7D">
                  <wp:simplePos x="0" y="0"/>
                  <wp:positionH relativeFrom="column">
                    <wp:posOffset>1270</wp:posOffset>
                  </wp:positionH>
                  <wp:positionV relativeFrom="paragraph">
                    <wp:posOffset>2540</wp:posOffset>
                  </wp:positionV>
                  <wp:extent cx="266700" cy="2273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Save the date—Magnet site visit</w:t>
            </w:r>
            <w:r>
              <w:rPr>
                <w:rFonts w:ascii="Calibri Light" w:hAnsi="Calibri Light" w:cs="Arial"/>
                <w:bCs/>
                <w:color w:val="000000"/>
                <w:sz w:val="20"/>
                <w:szCs w:val="20"/>
              </w:rPr>
              <w:t xml:space="preserve"> </w:t>
            </w:r>
          </w:p>
          <w:p w14:paraId="39176F7E" w14:textId="3553EC90" w:rsidR="00636F58" w:rsidRDefault="00636F58" w:rsidP="00636F58">
            <w:pPr>
              <w:rPr>
                <w:rFonts w:ascii="Calibri Light" w:hAnsi="Calibri Light" w:cs="Arial"/>
                <w:color w:val="100E0F"/>
                <w:sz w:val="21"/>
                <w:szCs w:val="21"/>
              </w:rPr>
            </w:pPr>
            <w:r w:rsidRPr="00636F58">
              <w:rPr>
                <w:rFonts w:ascii="Calibri Light" w:hAnsi="Calibri Light" w:cs="Arial"/>
                <w:color w:val="100E0F"/>
                <w:sz w:val="21"/>
                <w:szCs w:val="21"/>
              </w:rPr>
              <w:t>On July 10-12, three appraisers from the American Nurses Credentialing Center (ANCC) will visit patient care and procedural areas at UTMB to re-verify UTMB Magnet</w:t>
            </w:r>
            <w:r w:rsidRPr="00636F58">
              <w:rPr>
                <w:rFonts w:ascii="Calibri Light" w:hAnsi="Calibri Light" w:cs="Arial"/>
                <w:color w:val="100E0F"/>
                <w:sz w:val="21"/>
                <w:szCs w:val="21"/>
                <w:vertAlign w:val="superscript"/>
              </w:rPr>
              <w:t>TM</w:t>
            </w:r>
            <w:r w:rsidRPr="00636F58">
              <w:rPr>
                <w:rFonts w:ascii="Calibri Light" w:hAnsi="Calibri Light" w:cs="Arial"/>
                <w:color w:val="100E0F"/>
                <w:sz w:val="21"/>
                <w:szCs w:val="21"/>
              </w:rPr>
              <w:t xml:space="preserve"> recognition status. This visit includes UTMB-Galveston (including Hospital Galveston) and ambulatory locations (including RMCHP). Magnet recognition is the highest and most prestigious distinction a health care organization can receive for nursing excellence and high-quality patient care.</w:t>
            </w:r>
            <w:r>
              <w:rPr>
                <w:rFonts w:ascii="Calibri Light" w:hAnsi="Calibri Light" w:cs="Arial"/>
                <w:color w:val="100E0F"/>
                <w:sz w:val="21"/>
                <w:szCs w:val="21"/>
              </w:rPr>
              <w:t xml:space="preserve"> UTMB first received </w:t>
            </w:r>
            <w:r w:rsidRPr="00636F58">
              <w:rPr>
                <w:rFonts w:ascii="Calibri Light" w:hAnsi="Calibri Light" w:cs="Arial"/>
                <w:color w:val="100E0F"/>
                <w:sz w:val="21"/>
                <w:szCs w:val="21"/>
              </w:rPr>
              <w:t>Magnet</w:t>
            </w:r>
            <w:r w:rsidRPr="00636F58">
              <w:rPr>
                <w:rFonts w:ascii="Calibri Light" w:hAnsi="Calibri Light" w:cs="Arial"/>
                <w:color w:val="100E0F"/>
                <w:sz w:val="21"/>
                <w:szCs w:val="21"/>
                <w:vertAlign w:val="superscript"/>
              </w:rPr>
              <w:t>TM</w:t>
            </w:r>
            <w:r w:rsidRPr="00636F58">
              <w:rPr>
                <w:rFonts w:ascii="Calibri Light" w:hAnsi="Calibri Light" w:cs="Arial"/>
                <w:color w:val="100E0F"/>
                <w:sz w:val="21"/>
                <w:szCs w:val="21"/>
              </w:rPr>
              <w:t xml:space="preserve"> </w:t>
            </w:r>
            <w:r>
              <w:rPr>
                <w:rFonts w:ascii="Calibri Light" w:hAnsi="Calibri Light" w:cs="Arial"/>
                <w:color w:val="100E0F"/>
                <w:sz w:val="21"/>
                <w:szCs w:val="21"/>
              </w:rPr>
              <w:t xml:space="preserve">recognition status in </w:t>
            </w:r>
            <w:r w:rsidR="00185AF6">
              <w:rPr>
                <w:rFonts w:ascii="Calibri Light" w:hAnsi="Calibri Light" w:cs="Arial"/>
                <w:color w:val="100E0F"/>
                <w:sz w:val="21"/>
                <w:szCs w:val="21"/>
              </w:rPr>
              <w:t>2005 but re-designation was postponed due to Ike. The institution was designated again in 2012</w:t>
            </w:r>
            <w:r>
              <w:rPr>
                <w:rFonts w:ascii="Calibri Light" w:hAnsi="Calibri Light" w:cs="Arial"/>
                <w:color w:val="100E0F"/>
                <w:sz w:val="21"/>
                <w:szCs w:val="21"/>
              </w:rPr>
              <w:t xml:space="preserve">. </w:t>
            </w:r>
            <w:r w:rsidRPr="00636F58">
              <w:rPr>
                <w:rFonts w:ascii="Calibri Light" w:hAnsi="Calibri Light" w:cs="Arial"/>
                <w:color w:val="100E0F"/>
                <w:sz w:val="21"/>
                <w:szCs w:val="21"/>
              </w:rPr>
              <w:t xml:space="preserve">If you have any comments regarding the visit or the designation process, please contact Barb Bonificio at </w:t>
            </w:r>
            <w:hyperlink r:id="rId24" w:history="1">
              <w:r w:rsidRPr="00131AD5">
                <w:rPr>
                  <w:rFonts w:ascii="Calibri Light" w:hAnsi="Calibri Light" w:cs="Arial"/>
                  <w:color w:val="FF0000"/>
                  <w:sz w:val="21"/>
                  <w:szCs w:val="21"/>
                  <w:u w:val="single" w:color="0C2294"/>
                </w:rPr>
                <w:t>babonifi@utmb.edu</w:t>
              </w:r>
            </w:hyperlink>
            <w:r w:rsidRPr="00636F58">
              <w:rPr>
                <w:rFonts w:ascii="Calibri Light" w:hAnsi="Calibri Light" w:cs="Arial"/>
                <w:color w:val="100E0F"/>
                <w:sz w:val="21"/>
                <w:szCs w:val="21"/>
              </w:rPr>
              <w:t>.</w:t>
            </w:r>
          </w:p>
          <w:p w14:paraId="29ED0DDF" w14:textId="77777777" w:rsidR="00636F58" w:rsidRDefault="00636F58" w:rsidP="00636F58">
            <w:pPr>
              <w:rPr>
                <w:rFonts w:ascii="Calibri Light" w:hAnsi="Calibri Light" w:cs="Arial"/>
                <w:color w:val="100E0F"/>
                <w:sz w:val="21"/>
                <w:szCs w:val="21"/>
              </w:rPr>
            </w:pPr>
          </w:p>
          <w:p w14:paraId="78371819" w14:textId="401A6F76" w:rsidR="00636F58" w:rsidRDefault="00636F58" w:rsidP="00636F58">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82656" behindDoc="0" locked="0" layoutInCell="1" allowOverlap="1" wp14:anchorId="39D013DA" wp14:editId="7E967699">
                  <wp:simplePos x="0" y="0"/>
                  <wp:positionH relativeFrom="column">
                    <wp:posOffset>-5715</wp:posOffset>
                  </wp:positionH>
                  <wp:positionV relativeFrom="paragraph">
                    <wp:posOffset>2540</wp:posOffset>
                  </wp:positionV>
                  <wp:extent cx="199390" cy="2324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Arial"/>
                <w:b/>
                <w:noProof/>
                <w:color w:val="FF0000"/>
                <w:szCs w:val="20"/>
              </w:rPr>
              <w:drawing>
                <wp:inline distT="0" distB="0" distL="0" distR="0" wp14:anchorId="3890F1B1" wp14:editId="2B94D64A">
                  <wp:extent cx="143209" cy="138197"/>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hAnsiTheme="majorHAnsi"/>
                <w:b/>
              </w:rPr>
              <w:t>Academy of Master Teachers letter of intent deadline:</w:t>
            </w:r>
          </w:p>
          <w:p w14:paraId="137949F2" w14:textId="77777777" w:rsidR="005665F9" w:rsidRDefault="00636F58" w:rsidP="00636F58">
            <w:pPr>
              <w:rPr>
                <w:rFonts w:ascii="Calibri Light" w:hAnsi="Calibri Light" w:cs="Arial"/>
                <w:sz w:val="21"/>
                <w:szCs w:val="21"/>
              </w:rPr>
            </w:pPr>
            <w:r w:rsidRPr="00C445D3">
              <w:rPr>
                <w:rFonts w:ascii="Calibri Light" w:hAnsi="Calibri Light" w:cs="Arial"/>
                <w:sz w:val="21"/>
                <w:szCs w:val="21"/>
              </w:rPr>
              <w:t xml:space="preserve">The Academy of Master Teachers is accepting letters of intent to apply for membership. The Academy is an honorary organization recognizing academic leaders and scholarship within the UTMB community. Members are expected to provide service and actively participate in AMT-sponsored events to advance the mission of the organization and to promote the scholarly efforts of advancing educators through mentorship, faculty development and funding. The rewards of membership include pro bono registration to annual AMT conferences and eligibility to hold the honorary title of UT Distinguished Teaching Professor in addition to eligibility for endowed professorships. Information is available </w:t>
            </w:r>
            <w:r w:rsidRPr="00C445D3">
              <w:rPr>
                <w:rFonts w:ascii="Calibri Light" w:hAnsi="Calibri Light" w:cs="Arial"/>
                <w:color w:val="18376A"/>
                <w:sz w:val="21"/>
                <w:szCs w:val="21"/>
              </w:rPr>
              <w:t xml:space="preserve">at </w:t>
            </w:r>
            <w:hyperlink r:id="rId25" w:history="1">
              <w:r w:rsidRPr="00131AD5">
                <w:rPr>
                  <w:rFonts w:ascii="Calibri Light" w:hAnsi="Calibri Light" w:cs="Arial"/>
                  <w:color w:val="FF0000"/>
                  <w:sz w:val="21"/>
                  <w:szCs w:val="21"/>
                  <w:u w:val="single" w:color="0C36A5"/>
                </w:rPr>
                <w:t>https://www.utmb.edu/amt/</w:t>
              </w:r>
            </w:hyperlink>
            <w:r w:rsidRPr="00C445D3">
              <w:rPr>
                <w:rFonts w:ascii="Calibri Light" w:hAnsi="Calibri Light" w:cs="Arial"/>
                <w:sz w:val="21"/>
                <w:szCs w:val="21"/>
              </w:rPr>
              <w:t>; letters of intent must be received by noon, May 22.  Please return by email to </w:t>
            </w:r>
            <w:hyperlink r:id="rId26" w:history="1">
              <w:r w:rsidRPr="00131AD5">
                <w:rPr>
                  <w:rFonts w:ascii="Calibri Light" w:hAnsi="Calibri Light" w:cs="Arial"/>
                  <w:color w:val="FF0000"/>
                  <w:sz w:val="21"/>
                  <w:szCs w:val="21"/>
                  <w:u w:val="single" w:color="0C36A5"/>
                </w:rPr>
                <w:t>amt@utmb.edu</w:t>
              </w:r>
            </w:hyperlink>
            <w:r>
              <w:rPr>
                <w:rFonts w:ascii="Calibri Light" w:hAnsi="Calibri Light" w:cs="Arial"/>
                <w:sz w:val="21"/>
                <w:szCs w:val="21"/>
              </w:rPr>
              <w:t>.</w:t>
            </w:r>
          </w:p>
          <w:p w14:paraId="2F1687B5" w14:textId="77777777" w:rsidR="00636F58" w:rsidRDefault="00636F58" w:rsidP="00636F58">
            <w:pPr>
              <w:rPr>
                <w:rFonts w:ascii="Calibri Light" w:hAnsi="Calibri Light" w:cs="Arial"/>
                <w:sz w:val="21"/>
                <w:szCs w:val="21"/>
              </w:rPr>
            </w:pPr>
          </w:p>
          <w:p w14:paraId="0E60E67A" w14:textId="444B8B44" w:rsidR="00636F58" w:rsidRDefault="00636F58" w:rsidP="00636F58">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86752" behindDoc="0" locked="0" layoutInCell="1" allowOverlap="1" wp14:anchorId="7B3B182B" wp14:editId="251B210F">
                  <wp:simplePos x="0" y="0"/>
                  <wp:positionH relativeFrom="column">
                    <wp:posOffset>-5715</wp:posOffset>
                  </wp:positionH>
                  <wp:positionV relativeFrom="paragraph">
                    <wp:posOffset>2540</wp:posOffset>
                  </wp:positionV>
                  <wp:extent cx="199390" cy="2324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Arial"/>
                <w:b/>
                <w:noProof/>
                <w:color w:val="FF0000"/>
                <w:szCs w:val="20"/>
              </w:rPr>
              <w:drawing>
                <wp:inline distT="0" distB="0" distL="0" distR="0" wp14:anchorId="1CD0049C" wp14:editId="734D8513">
                  <wp:extent cx="143209" cy="138197"/>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hAnsiTheme="majorHAnsi"/>
                <w:b/>
              </w:rPr>
              <w:t>Shine Academy application deadline:</w:t>
            </w:r>
          </w:p>
          <w:p w14:paraId="002723AF" w14:textId="77777777" w:rsidR="00636F58" w:rsidRDefault="00636F58" w:rsidP="00636F58">
            <w:pPr>
              <w:widowControl w:val="0"/>
              <w:autoSpaceDE w:val="0"/>
              <w:autoSpaceDN w:val="0"/>
              <w:adjustRightInd w:val="0"/>
              <w:rPr>
                <w:rFonts w:ascii="Calibri Light" w:hAnsi="Calibri Light" w:cs="Arial"/>
                <w:sz w:val="21"/>
                <w:szCs w:val="21"/>
              </w:rPr>
            </w:pPr>
            <w:r w:rsidRPr="00636F58">
              <w:rPr>
                <w:rFonts w:ascii="Calibri Light" w:hAnsi="Calibri Light" w:cs="Arial"/>
                <w:sz w:val="21"/>
                <w:szCs w:val="21"/>
              </w:rPr>
              <w:t xml:space="preserve">The University of Texas System Kenneth I. Shine M.D., Academy of Health Science Education (the Shine Academy) is accepting applicants. Accomplished education-focused faculty members in all four UTMB schools are encouraged to review the application instructions and the required application form located at </w:t>
            </w:r>
            <w:hyperlink r:id="rId27" w:history="1">
              <w:r w:rsidRPr="00131AD5">
                <w:rPr>
                  <w:rFonts w:ascii="Calibri Light" w:hAnsi="Calibri Light" w:cs="Arial"/>
                  <w:color w:val="FF0000"/>
                  <w:sz w:val="21"/>
                  <w:szCs w:val="21"/>
                  <w:u w:val="single" w:color="0C2294"/>
                </w:rPr>
                <w:t>https://www.utmb.edu/amt/</w:t>
              </w:r>
            </w:hyperlink>
            <w:r w:rsidRPr="00636F58">
              <w:rPr>
                <w:rFonts w:ascii="Calibri Light" w:hAnsi="Calibri Light" w:cs="Arial"/>
                <w:sz w:val="21"/>
                <w:szCs w:val="21"/>
              </w:rPr>
              <w:t xml:space="preserve">. </w:t>
            </w:r>
            <w:r w:rsidRPr="00636F58">
              <w:rPr>
                <w:rFonts w:ascii="Calibri Light" w:hAnsi="Calibri Light" w:cs="Arial"/>
                <w:color w:val="000000" w:themeColor="text1"/>
                <w:sz w:val="21"/>
                <w:szCs w:val="21"/>
              </w:rPr>
              <w:t xml:space="preserve">The applicant deadline is June 12. Information about the UT Shine Academy is available at </w:t>
            </w:r>
            <w:hyperlink r:id="rId28" w:history="1">
              <w:r w:rsidRPr="00131AD5">
                <w:rPr>
                  <w:rFonts w:ascii="Calibri Light" w:hAnsi="Calibri Light" w:cs="Arial"/>
                  <w:color w:val="FF0000"/>
                  <w:sz w:val="21"/>
                  <w:szCs w:val="21"/>
                  <w:u w:val="single" w:color="0C2294"/>
                </w:rPr>
                <w:t>https://www.utsystem.edu/academy/hse/</w:t>
              </w:r>
            </w:hyperlink>
            <w:r w:rsidRPr="00636F58">
              <w:rPr>
                <w:rFonts w:ascii="Calibri Light" w:hAnsi="Calibri Light" w:cs="Arial"/>
                <w:sz w:val="21"/>
                <w:szCs w:val="21"/>
              </w:rPr>
              <w:t>.</w:t>
            </w:r>
          </w:p>
          <w:p w14:paraId="5FD2B9D1" w14:textId="77777777" w:rsidR="00636F58" w:rsidRDefault="00636F58" w:rsidP="00636F58">
            <w:pPr>
              <w:spacing w:before="120"/>
              <w:rPr>
                <w:rFonts w:ascii="Calibri Light" w:hAnsi="Calibri Light" w:cs="Arial"/>
                <w:sz w:val="21"/>
                <w:szCs w:val="21"/>
              </w:rPr>
            </w:pPr>
          </w:p>
          <w:p w14:paraId="322F75BF" w14:textId="77777777" w:rsidR="00636F58" w:rsidRDefault="00636F58" w:rsidP="00636F58">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88800" behindDoc="0" locked="0" layoutInCell="1" allowOverlap="1" wp14:anchorId="435CBA08" wp14:editId="5759A843">
                  <wp:simplePos x="0" y="0"/>
                  <wp:positionH relativeFrom="column">
                    <wp:posOffset>3175</wp:posOffset>
                  </wp:positionH>
                  <wp:positionV relativeFrom="paragraph">
                    <wp:posOffset>5715</wp:posOffset>
                  </wp:positionV>
                  <wp:extent cx="257175" cy="25146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Pr>
                <w:rFonts w:asciiTheme="majorHAnsi" w:eastAsia="Times New Roman" w:hAnsiTheme="majorHAnsi" w:cs="Arial"/>
                <w:b/>
                <w:noProof/>
                <w:color w:val="FF0000"/>
                <w:szCs w:val="20"/>
              </w:rPr>
              <w:drawing>
                <wp:inline distT="0" distB="0" distL="0" distR="0" wp14:anchorId="2598E6A3" wp14:editId="75D4BBF3">
                  <wp:extent cx="143209" cy="138197"/>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hAnsiTheme="majorHAnsi"/>
                <w:b/>
              </w:rPr>
              <w:t>CMC—Annual evaluation deadlines for CMC employees:</w:t>
            </w:r>
            <w:r>
              <w:rPr>
                <w:rFonts w:ascii="Calibri Light" w:hAnsi="Calibri Light" w:cs="Arial"/>
                <w:bCs/>
                <w:color w:val="000000"/>
                <w:sz w:val="20"/>
                <w:szCs w:val="20"/>
              </w:rPr>
              <w:t xml:space="preserve"> </w:t>
            </w:r>
          </w:p>
          <w:p w14:paraId="61C4ECA9" w14:textId="77777777" w:rsidR="00636F58" w:rsidRPr="00D05E81" w:rsidRDefault="00636F58" w:rsidP="00636F58">
            <w:pPr>
              <w:widowControl w:val="0"/>
              <w:autoSpaceDE w:val="0"/>
              <w:autoSpaceDN w:val="0"/>
              <w:adjustRightInd w:val="0"/>
              <w:rPr>
                <w:rFonts w:ascii="Calibri Light" w:hAnsi="Calibri Light" w:cs="Calibri"/>
                <w:sz w:val="21"/>
                <w:szCs w:val="21"/>
              </w:rPr>
            </w:pPr>
            <w:r w:rsidRPr="00D05E81">
              <w:rPr>
                <w:rFonts w:ascii="Calibri Light" w:hAnsi="Calibri Light" w:cs="Arial"/>
                <w:sz w:val="21"/>
                <w:szCs w:val="21"/>
              </w:rPr>
              <w:t xml:space="preserve">Please be aware of CMC specific guidelines for </w:t>
            </w:r>
            <w:r>
              <w:rPr>
                <w:rFonts w:ascii="Calibri Light" w:hAnsi="Calibri Light" w:cs="Arial"/>
                <w:sz w:val="21"/>
                <w:szCs w:val="21"/>
              </w:rPr>
              <w:t xml:space="preserve">annual </w:t>
            </w:r>
            <w:r w:rsidRPr="00D05E81">
              <w:rPr>
                <w:rFonts w:ascii="Calibri Light" w:hAnsi="Calibri Light" w:cs="Arial"/>
                <w:sz w:val="21"/>
                <w:szCs w:val="21"/>
              </w:rPr>
              <w:t>evaluations.</w:t>
            </w:r>
          </w:p>
          <w:p w14:paraId="5AB80C26" w14:textId="77777777" w:rsidR="00636F58" w:rsidRPr="00D05E81" w:rsidRDefault="00636F58" w:rsidP="00636F58">
            <w:pPr>
              <w:pStyle w:val="ListParagraph"/>
              <w:widowControl w:val="0"/>
              <w:numPr>
                <w:ilvl w:val="0"/>
                <w:numId w:val="44"/>
              </w:numPr>
              <w:autoSpaceDE w:val="0"/>
              <w:autoSpaceDN w:val="0"/>
              <w:adjustRightInd w:val="0"/>
              <w:rPr>
                <w:rFonts w:ascii="Calibri Light" w:hAnsi="Calibri Light" w:cs="Calibri"/>
                <w:sz w:val="21"/>
                <w:szCs w:val="21"/>
              </w:rPr>
            </w:pPr>
            <w:r w:rsidRPr="00D05E81">
              <w:rPr>
                <w:rFonts w:ascii="Calibri Light" w:hAnsi="Calibri Light" w:cs="Arial"/>
                <w:sz w:val="21"/>
                <w:szCs w:val="21"/>
              </w:rPr>
              <w:t xml:space="preserve">May 31: All </w:t>
            </w:r>
            <w:r>
              <w:rPr>
                <w:rFonts w:ascii="Calibri Light" w:hAnsi="Calibri Light" w:cs="Arial"/>
                <w:sz w:val="21"/>
                <w:szCs w:val="21"/>
              </w:rPr>
              <w:t>My Road Ahead activities completed and self-e</w:t>
            </w:r>
            <w:r w:rsidRPr="00D05E81">
              <w:rPr>
                <w:rFonts w:ascii="Calibri Light" w:hAnsi="Calibri Light" w:cs="Arial"/>
                <w:sz w:val="21"/>
                <w:szCs w:val="21"/>
              </w:rPr>
              <w:t xml:space="preserve">valuations </w:t>
            </w:r>
            <w:r>
              <w:rPr>
                <w:rFonts w:ascii="Calibri Light" w:hAnsi="Calibri Light" w:cs="Arial"/>
                <w:sz w:val="21"/>
                <w:szCs w:val="21"/>
              </w:rPr>
              <w:t>c</w:t>
            </w:r>
            <w:r w:rsidRPr="00D05E81">
              <w:rPr>
                <w:rFonts w:ascii="Calibri Light" w:hAnsi="Calibri Light" w:cs="Arial"/>
                <w:sz w:val="21"/>
                <w:szCs w:val="21"/>
              </w:rPr>
              <w:t>ompleted</w:t>
            </w:r>
          </w:p>
          <w:p w14:paraId="18380013" w14:textId="61B6F833" w:rsidR="00636F58" w:rsidRPr="00636F58" w:rsidRDefault="00636F58" w:rsidP="00636F58">
            <w:pPr>
              <w:pStyle w:val="ListParagraph"/>
              <w:widowControl w:val="0"/>
              <w:numPr>
                <w:ilvl w:val="0"/>
                <w:numId w:val="44"/>
              </w:numPr>
              <w:autoSpaceDE w:val="0"/>
              <w:autoSpaceDN w:val="0"/>
              <w:adjustRightInd w:val="0"/>
              <w:rPr>
                <w:rFonts w:ascii="Calibri Light" w:hAnsi="Calibri Light" w:cs="Calibri"/>
                <w:sz w:val="21"/>
                <w:szCs w:val="21"/>
              </w:rPr>
            </w:pPr>
            <w:r w:rsidRPr="00636F58">
              <w:rPr>
                <w:rFonts w:ascii="Calibri Light" w:hAnsi="Calibri Light" w:cs="Arial"/>
                <w:sz w:val="21"/>
                <w:szCs w:val="21"/>
              </w:rPr>
              <w:t>June 30: All evaluations completed in the system (employee and manager)</w:t>
            </w:r>
          </w:p>
        </w:tc>
      </w:tr>
      <w:tr w:rsidR="00824F3C" w14:paraId="09FE0D10" w14:textId="77777777" w:rsidTr="003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4"/>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6F8E61EF" w14:textId="77777777" w:rsidR="00564E3B" w:rsidRDefault="00564E3B" w:rsidP="00824F3C">
            <w:pPr>
              <w:spacing w:before="60"/>
              <w:rPr>
                <w:rFonts w:asciiTheme="majorHAnsi" w:hAnsiTheme="majorHAnsi"/>
                <w:b/>
                <w:color w:val="FF0000"/>
                <w:sz w:val="28"/>
              </w:rPr>
            </w:pPr>
          </w:p>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757F24EB" w14:textId="19910F2B" w:rsidR="006E3DE1" w:rsidRDefault="00853F32" w:rsidP="00853F32">
            <w:pPr>
              <w:rPr>
                <w:rFonts w:ascii="Calibri Light" w:hAnsi="Calibri Light" w:cs="Arial"/>
                <w:sz w:val="21"/>
                <w:szCs w:val="21"/>
              </w:rPr>
            </w:pPr>
            <w:r w:rsidRPr="00853F32">
              <w:rPr>
                <w:rFonts w:ascii="Calibri Light" w:hAnsi="Calibri Light" w:cs="Arial"/>
                <w:sz w:val="21"/>
                <w:szCs w:val="21"/>
              </w:rPr>
              <w:t>Interested in bills that have been filed during the 85th Session of the Texas Legislature? Check out Texas Legislature Online at </w:t>
            </w:r>
            <w:hyperlink r:id="rId29" w:history="1">
              <w:r w:rsidRPr="00131AD5">
                <w:rPr>
                  <w:rFonts w:ascii="Calibri Light" w:hAnsi="Calibri Light" w:cs="Arial"/>
                  <w:color w:val="FF0000"/>
                  <w:sz w:val="21"/>
                  <w:szCs w:val="21"/>
                  <w:u w:val="single" w:color="440048"/>
                </w:rPr>
                <w:t>http://www.capitol.state.tx.us</w:t>
              </w:r>
            </w:hyperlink>
            <w:r w:rsidRPr="00131AD5">
              <w:rPr>
                <w:rFonts w:ascii="Calibri Light" w:hAnsi="Calibri Light" w:cs="Arial"/>
                <w:color w:val="FF0000"/>
                <w:sz w:val="21"/>
                <w:szCs w:val="21"/>
              </w:rPr>
              <w:t xml:space="preserve">/. </w:t>
            </w:r>
            <w:r w:rsidRPr="00853F32">
              <w:rPr>
                <w:rFonts w:ascii="Calibri Light" w:hAnsi="Calibri Light" w:cs="Arial"/>
                <w:sz w:val="21"/>
                <w:szCs w:val="21"/>
              </w:rPr>
              <w:t xml:space="preserve">Bills are searchable by number or wording, and the non-partisan site includes links to calendars for the House and Senate, broadcasts of testimony, information on </w:t>
            </w:r>
            <w:r w:rsidR="00131AD5">
              <w:rPr>
                <w:rFonts w:ascii="Calibri Light" w:hAnsi="Calibri Light" w:cs="Arial"/>
                <w:sz w:val="21"/>
                <w:szCs w:val="21"/>
              </w:rPr>
              <w:t>how to contact your legislators</w:t>
            </w:r>
            <w:r w:rsidRPr="00853F32">
              <w:rPr>
                <w:rFonts w:ascii="Calibri Light" w:hAnsi="Calibri Light" w:cs="Arial"/>
                <w:sz w:val="21"/>
                <w:szCs w:val="21"/>
              </w:rPr>
              <w:t xml:space="preserve"> and much more. Also check in with </w:t>
            </w:r>
            <w:hyperlink r:id="rId30" w:history="1">
              <w:r w:rsidRPr="00131AD5">
                <w:rPr>
                  <w:rFonts w:ascii="Calibri Light" w:hAnsi="Calibri Light" w:cs="Arial"/>
                  <w:color w:val="FF0000"/>
                  <w:sz w:val="21"/>
                  <w:szCs w:val="21"/>
                  <w:u w:val="single" w:color="0C36A5"/>
                </w:rPr>
                <w:t>Ben’s Blog</w:t>
              </w:r>
            </w:hyperlink>
            <w:r w:rsidRPr="00853F32">
              <w:rPr>
                <w:rFonts w:ascii="Calibri Light" w:hAnsi="Calibri Light" w:cs="Arial"/>
                <w:sz w:val="21"/>
                <w:szCs w:val="21"/>
              </w:rPr>
              <w:t xml:space="preserve"> for updates from Dr. Ben Raimer, senior vice president for Health Policy and Legislative Affairs. If you decide to contact your representative or senator, please remember that such communication must be done on your personal time using your </w:t>
            </w:r>
            <w:r w:rsidRPr="00853F32">
              <w:rPr>
                <w:rFonts w:ascii="Calibri Light" w:hAnsi="Calibri Light" w:cs="Arial"/>
                <w:color w:val="000000" w:themeColor="text1"/>
                <w:sz w:val="21"/>
                <w:szCs w:val="21"/>
              </w:rPr>
              <w:t>own</w:t>
            </w:r>
            <w:r w:rsidRPr="00853F32">
              <w:rPr>
                <w:rFonts w:ascii="Calibri Light" w:hAnsi="Calibri Light" w:cs="Arial"/>
                <w:color w:val="18376A"/>
                <w:sz w:val="21"/>
                <w:szCs w:val="21"/>
              </w:rPr>
              <w:t xml:space="preserve"> </w:t>
            </w:r>
            <w:r w:rsidRPr="00853F32">
              <w:rPr>
                <w:rFonts w:ascii="Calibri Light" w:hAnsi="Calibri Light" w:cs="Arial"/>
                <w:sz w:val="21"/>
                <w:szCs w:val="21"/>
              </w:rPr>
              <w:t>resources. State resources (work time, computers, phones, stationery, postage, etc.) cannot be used by individuals for this purpose.</w:t>
            </w:r>
          </w:p>
          <w:p w14:paraId="29B84415" w14:textId="237B5105" w:rsidR="00564E3B" w:rsidRDefault="00564E3B" w:rsidP="00853F32">
            <w:pPr>
              <w:rPr>
                <w:rFonts w:ascii="Calibri Light" w:hAnsi="Calibri Light" w:cs="Arial"/>
                <w:sz w:val="21"/>
                <w:szCs w:val="21"/>
              </w:rPr>
            </w:pPr>
            <w:r>
              <w:rPr>
                <w:rFonts w:ascii="Calibri Light" w:hAnsi="Calibri Light" w:cs="Arial"/>
                <w:noProof/>
                <w:sz w:val="20"/>
                <w:szCs w:val="20"/>
              </w:rPr>
              <mc:AlternateContent>
                <mc:Choice Requires="wps">
                  <w:drawing>
                    <wp:anchor distT="0" distB="0" distL="114300" distR="114300" simplePos="0" relativeHeight="251794944" behindDoc="0" locked="0" layoutInCell="1" allowOverlap="1" wp14:anchorId="04973D05" wp14:editId="4BF2FE13">
                      <wp:simplePos x="0" y="0"/>
                      <wp:positionH relativeFrom="column">
                        <wp:posOffset>-68295</wp:posOffset>
                      </wp:positionH>
                      <wp:positionV relativeFrom="paragraph">
                        <wp:posOffset>165696</wp:posOffset>
                      </wp:positionV>
                      <wp:extent cx="3783680" cy="0"/>
                      <wp:effectExtent l="0" t="0" r="26670" b="25400"/>
                      <wp:wrapNone/>
                      <wp:docPr id="31" name="Straight Connector 31"/>
                      <wp:cNvGraphicFramePr/>
                      <a:graphic xmlns:a="http://schemas.openxmlformats.org/drawingml/2006/main">
                        <a:graphicData uri="http://schemas.microsoft.com/office/word/2010/wordprocessingShape">
                          <wps:wsp>
                            <wps:cNvCnPr/>
                            <wps:spPr>
                              <a:xfrm>
                                <a:off x="0" y="0"/>
                                <a:ext cx="378368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B54A5" id="Straight Connector 31"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05pt" to="292.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" strokecolor="black [3213]"/>
                  </w:pict>
                </mc:Fallback>
              </mc:AlternateContent>
            </w:r>
          </w:p>
          <w:p w14:paraId="1D18A516" w14:textId="52124F5C" w:rsidR="00564E3B" w:rsidRDefault="00564E3B" w:rsidP="00853F32">
            <w:pPr>
              <w:rPr>
                <w:rFonts w:ascii="Calibri Light" w:hAnsi="Calibri Light" w:cs="Arial"/>
                <w:sz w:val="21"/>
                <w:szCs w:val="21"/>
              </w:rPr>
            </w:pPr>
          </w:p>
          <w:p w14:paraId="29F3D34D" w14:textId="5581ED18" w:rsidR="00564E3B" w:rsidRPr="00564E3B" w:rsidRDefault="00564E3B" w:rsidP="00853F32">
            <w:pPr>
              <w:rPr>
                <w:rFonts w:ascii="Calibri" w:hAnsi="Calibri" w:cs="Arial"/>
                <w:b/>
                <w:bCs/>
                <w:sz w:val="21"/>
                <w:szCs w:val="21"/>
              </w:rPr>
            </w:pPr>
            <w:r w:rsidRPr="00564E3B">
              <w:rPr>
                <w:rFonts w:ascii="Calibri" w:hAnsi="Calibri" w:cs="Arial"/>
                <w:b/>
                <w:bCs/>
                <w:sz w:val="21"/>
                <w:szCs w:val="21"/>
              </w:rPr>
              <w:t>Notes:</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183B3" w14:textId="77777777" w:rsidR="00697F1C" w:rsidRDefault="00697F1C" w:rsidP="00874B86">
      <w:r>
        <w:separator/>
      </w:r>
    </w:p>
  </w:endnote>
  <w:endnote w:type="continuationSeparator" w:id="0">
    <w:p w14:paraId="60991D6E" w14:textId="77777777" w:rsidR="00697F1C" w:rsidRDefault="00697F1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6ED9" w14:textId="77777777" w:rsidR="00697F1C" w:rsidRDefault="00697F1C" w:rsidP="00874B86">
      <w:r>
        <w:separator/>
      </w:r>
    </w:p>
  </w:footnote>
  <w:footnote w:type="continuationSeparator" w:id="0">
    <w:p w14:paraId="1D964482" w14:textId="77777777" w:rsidR="00697F1C" w:rsidRDefault="00697F1C"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66A43">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9FD"/>
    <w:multiLevelType w:val="hybridMultilevel"/>
    <w:tmpl w:val="FE54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34136"/>
    <w:multiLevelType w:val="hybridMultilevel"/>
    <w:tmpl w:val="EF0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2">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8">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1">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2">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0"/>
  </w:num>
  <w:num w:numId="5">
    <w:abstractNumId w:val="43"/>
  </w:num>
  <w:num w:numId="6">
    <w:abstractNumId w:val="11"/>
  </w:num>
  <w:num w:numId="7">
    <w:abstractNumId w:val="26"/>
  </w:num>
  <w:num w:numId="8">
    <w:abstractNumId w:val="6"/>
  </w:num>
  <w:num w:numId="9">
    <w:abstractNumId w:val="37"/>
  </w:num>
  <w:num w:numId="10">
    <w:abstractNumId w:val="21"/>
  </w:num>
  <w:num w:numId="11">
    <w:abstractNumId w:val="17"/>
  </w:num>
  <w:num w:numId="12">
    <w:abstractNumId w:val="39"/>
  </w:num>
  <w:num w:numId="13">
    <w:abstractNumId w:val="13"/>
  </w:num>
  <w:num w:numId="14">
    <w:abstractNumId w:val="14"/>
  </w:num>
  <w:num w:numId="15">
    <w:abstractNumId w:val="12"/>
  </w:num>
  <w:num w:numId="16">
    <w:abstractNumId w:val="29"/>
  </w:num>
  <w:num w:numId="17">
    <w:abstractNumId w:val="41"/>
  </w:num>
  <w:num w:numId="18">
    <w:abstractNumId w:val="19"/>
  </w:num>
  <w:num w:numId="19">
    <w:abstractNumId w:val="33"/>
  </w:num>
  <w:num w:numId="20">
    <w:abstractNumId w:val="4"/>
  </w:num>
  <w:num w:numId="21">
    <w:abstractNumId w:val="8"/>
  </w:num>
  <w:num w:numId="22">
    <w:abstractNumId w:val="3"/>
  </w:num>
  <w:num w:numId="23">
    <w:abstractNumId w:val="18"/>
  </w:num>
  <w:num w:numId="24">
    <w:abstractNumId w:val="28"/>
  </w:num>
  <w:num w:numId="25">
    <w:abstractNumId w:val="5"/>
  </w:num>
  <w:num w:numId="26">
    <w:abstractNumId w:val="0"/>
  </w:num>
  <w:num w:numId="27">
    <w:abstractNumId w:val="27"/>
  </w:num>
  <w:num w:numId="28">
    <w:abstractNumId w:val="35"/>
  </w:num>
  <w:num w:numId="29">
    <w:abstractNumId w:val="16"/>
  </w:num>
  <w:num w:numId="30">
    <w:abstractNumId w:val="34"/>
  </w:num>
  <w:num w:numId="31">
    <w:abstractNumId w:val="9"/>
  </w:num>
  <w:num w:numId="32">
    <w:abstractNumId w:val="38"/>
  </w:num>
  <w:num w:numId="33">
    <w:abstractNumId w:val="31"/>
  </w:num>
  <w:num w:numId="34">
    <w:abstractNumId w:val="32"/>
  </w:num>
  <w:num w:numId="35">
    <w:abstractNumId w:val="25"/>
  </w:num>
  <w:num w:numId="36">
    <w:abstractNumId w:val="42"/>
  </w:num>
  <w:num w:numId="37">
    <w:abstractNumId w:val="30"/>
  </w:num>
  <w:num w:numId="38">
    <w:abstractNumId w:val="23"/>
  </w:num>
  <w:num w:numId="39">
    <w:abstractNumId w:val="24"/>
  </w:num>
  <w:num w:numId="40">
    <w:abstractNumId w:val="20"/>
  </w:num>
  <w:num w:numId="41">
    <w:abstractNumId w:val="36"/>
  </w:num>
  <w:num w:numId="42">
    <w:abstractNumId w:val="22"/>
  </w:num>
  <w:num w:numId="43">
    <w:abstractNumId w:val="10"/>
  </w:num>
  <w:num w:numId="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A71E0"/>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31AD5"/>
    <w:rsid w:val="0016087C"/>
    <w:rsid w:val="00161A12"/>
    <w:rsid w:val="001767B8"/>
    <w:rsid w:val="001838A0"/>
    <w:rsid w:val="00183D7B"/>
    <w:rsid w:val="00185AF6"/>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7C60"/>
    <w:rsid w:val="003D0B4E"/>
    <w:rsid w:val="003D338D"/>
    <w:rsid w:val="003D7484"/>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5E00"/>
    <w:rsid w:val="004F74F1"/>
    <w:rsid w:val="00502D6C"/>
    <w:rsid w:val="0052069E"/>
    <w:rsid w:val="00524DCF"/>
    <w:rsid w:val="0052538F"/>
    <w:rsid w:val="00532D16"/>
    <w:rsid w:val="00536B2A"/>
    <w:rsid w:val="00543D38"/>
    <w:rsid w:val="00544157"/>
    <w:rsid w:val="0055137B"/>
    <w:rsid w:val="005529B6"/>
    <w:rsid w:val="00554E79"/>
    <w:rsid w:val="005600FC"/>
    <w:rsid w:val="00564E3B"/>
    <w:rsid w:val="005665F9"/>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36F58"/>
    <w:rsid w:val="00643CC3"/>
    <w:rsid w:val="0064541C"/>
    <w:rsid w:val="00652FB7"/>
    <w:rsid w:val="00655499"/>
    <w:rsid w:val="00662FE8"/>
    <w:rsid w:val="006779D7"/>
    <w:rsid w:val="006804EC"/>
    <w:rsid w:val="00680E61"/>
    <w:rsid w:val="00682DCE"/>
    <w:rsid w:val="00694829"/>
    <w:rsid w:val="0069634D"/>
    <w:rsid w:val="00697F1C"/>
    <w:rsid w:val="006A7BC7"/>
    <w:rsid w:val="006B1031"/>
    <w:rsid w:val="006B68AF"/>
    <w:rsid w:val="006E3DE1"/>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53F32"/>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17EC"/>
    <w:rsid w:val="00922625"/>
    <w:rsid w:val="0092265C"/>
    <w:rsid w:val="0092350C"/>
    <w:rsid w:val="009271A3"/>
    <w:rsid w:val="00930A16"/>
    <w:rsid w:val="00931124"/>
    <w:rsid w:val="00936B3A"/>
    <w:rsid w:val="00956B0E"/>
    <w:rsid w:val="0096095E"/>
    <w:rsid w:val="00966A43"/>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521C"/>
    <w:rsid w:val="009F6435"/>
    <w:rsid w:val="009F7C23"/>
    <w:rsid w:val="00A01A90"/>
    <w:rsid w:val="00A109FA"/>
    <w:rsid w:val="00A1295B"/>
    <w:rsid w:val="00A24C8F"/>
    <w:rsid w:val="00A33081"/>
    <w:rsid w:val="00A44121"/>
    <w:rsid w:val="00A454B2"/>
    <w:rsid w:val="00A51894"/>
    <w:rsid w:val="00A6456D"/>
    <w:rsid w:val="00A73B89"/>
    <w:rsid w:val="00A7783B"/>
    <w:rsid w:val="00A83199"/>
    <w:rsid w:val="00A84CDE"/>
    <w:rsid w:val="00A86EA8"/>
    <w:rsid w:val="00A92F52"/>
    <w:rsid w:val="00A94E3B"/>
    <w:rsid w:val="00A95999"/>
    <w:rsid w:val="00A972A5"/>
    <w:rsid w:val="00AA3BCC"/>
    <w:rsid w:val="00AA3DAA"/>
    <w:rsid w:val="00AA6C7F"/>
    <w:rsid w:val="00AB55F1"/>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5E4"/>
    <w:rsid w:val="00B76E50"/>
    <w:rsid w:val="00B77F9F"/>
    <w:rsid w:val="00B8641A"/>
    <w:rsid w:val="00B876FB"/>
    <w:rsid w:val="00B92A82"/>
    <w:rsid w:val="00BA429D"/>
    <w:rsid w:val="00BA4D87"/>
    <w:rsid w:val="00BC607D"/>
    <w:rsid w:val="00BD1CFF"/>
    <w:rsid w:val="00BD6F11"/>
    <w:rsid w:val="00BD7F52"/>
    <w:rsid w:val="00BE01D0"/>
    <w:rsid w:val="00BE1CC6"/>
    <w:rsid w:val="00BE1EBF"/>
    <w:rsid w:val="00BE3394"/>
    <w:rsid w:val="00BF4E49"/>
    <w:rsid w:val="00C00795"/>
    <w:rsid w:val="00C07E58"/>
    <w:rsid w:val="00C108DA"/>
    <w:rsid w:val="00C1383C"/>
    <w:rsid w:val="00C175F9"/>
    <w:rsid w:val="00C270F3"/>
    <w:rsid w:val="00C34DD5"/>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1B4"/>
    <w:rsid w:val="00CD37C6"/>
    <w:rsid w:val="00CD7D72"/>
    <w:rsid w:val="00CE4BF1"/>
    <w:rsid w:val="00D05E81"/>
    <w:rsid w:val="00D12C2F"/>
    <w:rsid w:val="00D20A45"/>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12CC"/>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37528"/>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intranet.utmb.edu/best-care/" TargetMode="External"/><Relationship Id="rId18" Type="http://schemas.openxmlformats.org/officeDocument/2006/relationships/image" Target="media/image11.png"/><Relationship Id="rId26" Type="http://schemas.openxmlformats.org/officeDocument/2006/relationships/hyperlink" Target="mailto:amt@utmb.edu" TargetMode="External"/><Relationship Id="rId3" Type="http://schemas.openxmlformats.org/officeDocument/2006/relationships/styles" Target="styles.xml"/><Relationship Id="rId21" Type="http://schemas.openxmlformats.org/officeDocument/2006/relationships/hyperlink" Target="https://development.utmb.edu/cabinet-intr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hyperlink" Target="https://www.utmb.edu/am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www.capitol.state.tx.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mailto:babonifi@utmb.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tmb.us/6y" TargetMode="External"/><Relationship Id="rId23" Type="http://schemas.openxmlformats.org/officeDocument/2006/relationships/hyperlink" Target="mailto:cmcemphl@utmb.edu" TargetMode="External"/><Relationship Id="rId28" Type="http://schemas.openxmlformats.org/officeDocument/2006/relationships/hyperlink" Target="https://www.utsystem.edu/academy/hse/" TargetMode="External"/><Relationship Id="rId10" Type="http://schemas.openxmlformats.org/officeDocument/2006/relationships/image" Target="media/image6.jpe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intranet.utmb.edu/best-care/" TargetMode="External"/><Relationship Id="rId22" Type="http://schemas.openxmlformats.org/officeDocument/2006/relationships/hyperlink" Target="https://hr.utmb.edu/relations/performance/" TargetMode="External"/><Relationship Id="rId27" Type="http://schemas.openxmlformats.org/officeDocument/2006/relationships/hyperlink" Target="https://www.utmb.edu/amt/" TargetMode="External"/><Relationship Id="rId30" Type="http://schemas.openxmlformats.org/officeDocument/2006/relationships/hyperlink" Target="https://www.utmb.edu/hpla/ben-g-raimer-md/bens-blo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7C5B-0AEC-4B3F-8BA8-EE1AAA31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2017-04-20T16:14:00Z</cp:lastPrinted>
  <dcterms:created xsi:type="dcterms:W3CDTF">2017-04-25T20:10:00Z</dcterms:created>
  <dcterms:modified xsi:type="dcterms:W3CDTF">2017-04-25T20:12:00Z</dcterms:modified>
</cp:coreProperties>
</file>